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3149A3" w14:textId="1621A918" w:rsidR="00382BE3" w:rsidRPr="00A079D3" w:rsidRDefault="00382BE3" w:rsidP="00382BE3">
      <w:pPr>
        <w:keepLines/>
        <w:tabs>
          <w:tab w:val="left" w:pos="567"/>
        </w:tabs>
        <w:snapToGrid w:val="0"/>
        <w:spacing w:after="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#90-e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hAnsi="Arial" w:cs="Arial"/>
          <w:b/>
          <w:sz w:val="28"/>
          <w:szCs w:val="28"/>
        </w:rPr>
        <w:t>RP-</w:t>
      </w:r>
      <w:r>
        <w:rPr>
          <w:rFonts w:ascii="Arial" w:hAnsi="Arial" w:cs="Arial"/>
          <w:b/>
          <w:sz w:val="28"/>
          <w:szCs w:val="28"/>
        </w:rPr>
        <w:t>20</w:t>
      </w:r>
      <w:r w:rsidR="00E16A74">
        <w:rPr>
          <w:rFonts w:ascii="Arial" w:hAnsi="Arial" w:cs="Arial"/>
          <w:b/>
          <w:sz w:val="28"/>
          <w:szCs w:val="28"/>
        </w:rPr>
        <w:t>2914</w:t>
      </w:r>
      <w:bookmarkStart w:id="0" w:name="_GoBack"/>
      <w:bookmarkEnd w:id="0"/>
    </w:p>
    <w:p w14:paraId="13E2A34C" w14:textId="77777777" w:rsidR="00382BE3" w:rsidRPr="00A079D3" w:rsidRDefault="00382BE3" w:rsidP="00382BE3">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December 7 - 11, </w:t>
      </w:r>
      <w:r w:rsidRPr="00A079D3">
        <w:rPr>
          <w:rFonts w:ascii="Arial" w:hAnsi="Arial" w:cs="Arial"/>
          <w:b/>
          <w:sz w:val="28"/>
          <w:szCs w:val="28"/>
        </w:rPr>
        <w:t>20</w:t>
      </w:r>
      <w:r>
        <w:rPr>
          <w:rFonts w:ascii="Arial" w:hAnsi="Arial" w:cs="Arial"/>
          <w:b/>
          <w:sz w:val="28"/>
          <w:szCs w:val="28"/>
        </w:rPr>
        <w:t>20</w:t>
      </w:r>
    </w:p>
    <w:p w14:paraId="7C15AD34" w14:textId="4C69B428" w:rsidR="00620296" w:rsidRDefault="00620296" w:rsidP="007A4F42">
      <w:pPr>
        <w:pStyle w:val="Kopfzeile"/>
        <w:tabs>
          <w:tab w:val="right" w:pos="9639"/>
        </w:tabs>
        <w:jc w:val="both"/>
        <w:rPr>
          <w:sz w:val="24"/>
        </w:rPr>
      </w:pPr>
      <w:r w:rsidRPr="002547E3">
        <w:rPr>
          <w:sz w:val="24"/>
        </w:rPr>
        <w:tab/>
      </w:r>
    </w:p>
    <w:p w14:paraId="7B585ED6" w14:textId="77777777" w:rsidR="007A4F42" w:rsidRPr="002547E3" w:rsidRDefault="007A4F42" w:rsidP="007A4F42">
      <w:pPr>
        <w:pStyle w:val="Kopfzeile"/>
        <w:tabs>
          <w:tab w:val="right" w:pos="9639"/>
        </w:tabs>
        <w:jc w:val="both"/>
        <w:rPr>
          <w:i/>
          <w:sz w:val="32"/>
        </w:rPr>
      </w:pPr>
    </w:p>
    <w:p w14:paraId="08727EFD" w14:textId="1173CA5D" w:rsidR="00620296" w:rsidRPr="002547E3" w:rsidRDefault="00620296" w:rsidP="004D7A85">
      <w:pPr>
        <w:tabs>
          <w:tab w:val="left" w:pos="1985"/>
        </w:tabs>
        <w:ind w:left="1980" w:hanging="1980"/>
        <w:jc w:val="both"/>
        <w:rPr>
          <w:rFonts w:ascii="Arial" w:hAnsi="Arial"/>
          <w:sz w:val="24"/>
          <w:lang w:val="en-US"/>
        </w:rPr>
      </w:pPr>
      <w:r w:rsidRPr="002547E3">
        <w:rPr>
          <w:rFonts w:ascii="Arial" w:hAnsi="Arial"/>
          <w:b/>
          <w:sz w:val="24"/>
          <w:lang w:val="en-US"/>
        </w:rPr>
        <w:t xml:space="preserve">Source: </w:t>
      </w:r>
      <w:r w:rsidRPr="002547E3">
        <w:rPr>
          <w:rFonts w:ascii="Arial" w:hAnsi="Arial"/>
          <w:b/>
          <w:sz w:val="24"/>
          <w:lang w:val="en-US"/>
        </w:rPr>
        <w:tab/>
      </w:r>
      <w:r w:rsidR="00A32C02">
        <w:rPr>
          <w:rFonts w:ascii="Arial" w:hAnsi="Arial"/>
          <w:bCs/>
          <w:sz w:val="24"/>
          <w:lang w:val="en-US"/>
        </w:rPr>
        <w:t>EBU</w:t>
      </w:r>
    </w:p>
    <w:p w14:paraId="2B7E5407" w14:textId="3A102D9B" w:rsidR="00620296" w:rsidRDefault="00620296" w:rsidP="00620296">
      <w:pPr>
        <w:ind w:left="1988" w:hanging="1988"/>
        <w:jc w:val="both"/>
        <w:rPr>
          <w:rFonts w:ascii="Arial" w:hAnsi="Arial"/>
          <w:sz w:val="24"/>
          <w:lang w:val="en-US"/>
        </w:rPr>
      </w:pPr>
      <w:r w:rsidRPr="002547E3">
        <w:rPr>
          <w:rFonts w:ascii="Arial" w:hAnsi="Arial"/>
          <w:b/>
          <w:sz w:val="24"/>
          <w:lang w:val="en-US"/>
        </w:rPr>
        <w:t>Title:</w:t>
      </w:r>
      <w:r w:rsidRPr="002547E3">
        <w:rPr>
          <w:rFonts w:ascii="Arial" w:hAnsi="Arial"/>
          <w:sz w:val="24"/>
          <w:lang w:val="en-US"/>
        </w:rPr>
        <w:t xml:space="preserve"> </w:t>
      </w:r>
      <w:r w:rsidRPr="002547E3">
        <w:rPr>
          <w:rFonts w:ascii="Arial" w:hAnsi="Arial"/>
          <w:sz w:val="22"/>
          <w:lang w:val="en-US"/>
        </w:rPr>
        <w:tab/>
      </w:r>
      <w:r w:rsidR="00F54435">
        <w:rPr>
          <w:rFonts w:ascii="Arial" w:hAnsi="Arial"/>
          <w:sz w:val="24"/>
          <w:lang w:val="en-US"/>
        </w:rPr>
        <w:t>On RAN4 requirements for flexible MBMS bandwidth</w:t>
      </w:r>
    </w:p>
    <w:p w14:paraId="349AFAA6" w14:textId="10866887" w:rsidR="00382BE3" w:rsidRPr="002547E3" w:rsidRDefault="00382BE3" w:rsidP="00382BE3">
      <w:pPr>
        <w:ind w:left="1988" w:hanging="1988"/>
        <w:jc w:val="both"/>
        <w:rPr>
          <w:rFonts w:ascii="Arial" w:hAnsi="Arial"/>
          <w:sz w:val="28"/>
          <w:lang w:val="en-US"/>
        </w:rPr>
      </w:pPr>
      <w:r>
        <w:rPr>
          <w:rFonts w:ascii="Arial" w:hAnsi="Arial"/>
          <w:b/>
          <w:sz w:val="24"/>
          <w:lang w:val="en-US"/>
        </w:rPr>
        <w:t>Agenda Item</w:t>
      </w:r>
      <w:r w:rsidRPr="002547E3">
        <w:rPr>
          <w:rFonts w:ascii="Arial" w:hAnsi="Arial"/>
          <w:b/>
          <w:sz w:val="24"/>
          <w:lang w:val="en-US"/>
        </w:rPr>
        <w:t>:</w:t>
      </w:r>
      <w:r w:rsidRPr="002547E3">
        <w:rPr>
          <w:rFonts w:ascii="Arial" w:hAnsi="Arial"/>
          <w:sz w:val="24"/>
          <w:lang w:val="en-US"/>
        </w:rPr>
        <w:t xml:space="preserve"> </w:t>
      </w:r>
      <w:r w:rsidRPr="002547E3">
        <w:rPr>
          <w:rFonts w:ascii="Arial" w:hAnsi="Arial"/>
          <w:sz w:val="22"/>
          <w:lang w:val="en-US"/>
        </w:rPr>
        <w:tab/>
      </w:r>
      <w:r>
        <w:rPr>
          <w:rFonts w:ascii="Arial" w:hAnsi="Arial"/>
          <w:sz w:val="24"/>
          <w:lang w:val="en-US"/>
        </w:rPr>
        <w:t>10.</w:t>
      </w:r>
      <w:r w:rsidR="00095684">
        <w:rPr>
          <w:rFonts w:ascii="Arial" w:hAnsi="Arial"/>
          <w:sz w:val="24"/>
          <w:lang w:val="en-US"/>
        </w:rPr>
        <w:t>4</w:t>
      </w:r>
      <w:r>
        <w:rPr>
          <w:rFonts w:ascii="Arial" w:hAnsi="Arial"/>
          <w:sz w:val="24"/>
          <w:lang w:val="en-US"/>
        </w:rPr>
        <w:t xml:space="preserve"> (</w:t>
      </w:r>
      <w:r w:rsidR="00095684">
        <w:rPr>
          <w:rFonts w:ascii="Arial" w:hAnsi="Arial"/>
          <w:sz w:val="24"/>
          <w:lang w:val="en-US"/>
        </w:rPr>
        <w:t>Closed Rel-16 LTE work items</w:t>
      </w:r>
      <w:r>
        <w:rPr>
          <w:rFonts w:ascii="Arial" w:hAnsi="Arial"/>
          <w:sz w:val="24"/>
          <w:lang w:val="en-US"/>
        </w:rPr>
        <w:t>)</w:t>
      </w:r>
    </w:p>
    <w:p w14:paraId="412B4E4E" w14:textId="75646A95" w:rsidR="00B32506" w:rsidRPr="002547E3" w:rsidRDefault="00620296" w:rsidP="008208F6">
      <w:pPr>
        <w:tabs>
          <w:tab w:val="left" w:pos="1985"/>
        </w:tabs>
        <w:ind w:right="-441"/>
        <w:jc w:val="both"/>
        <w:rPr>
          <w:rFonts w:ascii="Arial" w:hAnsi="Arial"/>
          <w:sz w:val="24"/>
          <w:lang w:val="en-US"/>
        </w:rPr>
      </w:pPr>
      <w:r w:rsidRPr="002547E3">
        <w:rPr>
          <w:rFonts w:ascii="Arial" w:hAnsi="Arial"/>
          <w:b/>
          <w:sz w:val="24"/>
          <w:lang w:val="en-US"/>
        </w:rPr>
        <w:t>Document for:</w:t>
      </w:r>
      <w:r w:rsidRPr="002547E3">
        <w:rPr>
          <w:rFonts w:ascii="Arial" w:hAnsi="Arial"/>
          <w:sz w:val="24"/>
          <w:lang w:val="en-US"/>
        </w:rPr>
        <w:tab/>
      </w:r>
      <w:bookmarkStart w:id="1" w:name="DocumentFor"/>
      <w:bookmarkEnd w:id="1"/>
      <w:r w:rsidRPr="002547E3">
        <w:rPr>
          <w:rFonts w:ascii="Arial" w:hAnsi="Arial"/>
          <w:sz w:val="24"/>
          <w:lang w:val="en-US"/>
        </w:rPr>
        <w:t>Discussion and Decision</w:t>
      </w:r>
    </w:p>
    <w:p w14:paraId="2859D330" w14:textId="6EAD4AFC" w:rsidR="008208F6" w:rsidRPr="002547E3" w:rsidRDefault="008208F6" w:rsidP="008208F6">
      <w:pPr>
        <w:tabs>
          <w:tab w:val="left" w:pos="1985"/>
        </w:tabs>
        <w:ind w:right="-441"/>
        <w:jc w:val="both"/>
        <w:rPr>
          <w:rFonts w:ascii="Arial" w:hAnsi="Arial"/>
          <w:sz w:val="24"/>
          <w:lang w:val="en-US"/>
        </w:rPr>
      </w:pPr>
    </w:p>
    <w:p w14:paraId="092284EF" w14:textId="1FBEBF87" w:rsidR="001B159B" w:rsidRPr="002547E3" w:rsidRDefault="001B159B" w:rsidP="001B159B">
      <w:pPr>
        <w:pStyle w:val="berschrift1"/>
        <w:numPr>
          <w:ilvl w:val="0"/>
          <w:numId w:val="1"/>
        </w:numPr>
        <w:tabs>
          <w:tab w:val="clear" w:pos="1140"/>
          <w:tab w:val="num" w:pos="720"/>
        </w:tabs>
        <w:ind w:left="720" w:hanging="720"/>
        <w:jc w:val="both"/>
        <w:rPr>
          <w:lang w:val="en-US"/>
        </w:rPr>
      </w:pPr>
      <w:r w:rsidRPr="002547E3">
        <w:rPr>
          <w:lang w:val="en-US"/>
        </w:rPr>
        <w:t>Background</w:t>
      </w:r>
    </w:p>
    <w:p w14:paraId="1E16993C" w14:textId="1E133138" w:rsidR="00BC6EBA" w:rsidRDefault="00F54435" w:rsidP="00240525">
      <w:pPr>
        <w:pStyle w:val="Listenabsatz"/>
        <w:ind w:left="0"/>
        <w:rPr>
          <w:lang w:val="en-US"/>
        </w:rPr>
      </w:pPr>
      <w:r>
        <w:rPr>
          <w:lang w:val="en-US"/>
        </w:rPr>
        <w:t xml:space="preserve">In RAN#90e, during the discussion </w:t>
      </w:r>
      <w:r w:rsidRPr="00F54435">
        <w:rPr>
          <w:lang w:val="en-US"/>
        </w:rPr>
        <w:t>[90E][</w:t>
      </w:r>
      <w:proofErr w:type="gramStart"/>
      <w:r w:rsidRPr="00F54435">
        <w:rPr>
          <w:lang w:val="en-US"/>
        </w:rPr>
        <w:t>37][</w:t>
      </w:r>
      <w:proofErr w:type="gramEnd"/>
      <w:r w:rsidRPr="00F54435">
        <w:rPr>
          <w:lang w:val="en-US"/>
        </w:rPr>
        <w:t>MBMS_flexible_BW]</w:t>
      </w:r>
      <w:r>
        <w:rPr>
          <w:lang w:val="en-US"/>
        </w:rPr>
        <w:t>, some companies proposed that the proposal in [1] is incomplete due to the lack of RAN4 requirements.</w:t>
      </w:r>
    </w:p>
    <w:p w14:paraId="6153F5E7" w14:textId="25087A57" w:rsidR="00F54435" w:rsidRDefault="00F54435" w:rsidP="00240525">
      <w:pPr>
        <w:pStyle w:val="Listenabsatz"/>
        <w:ind w:left="0"/>
        <w:rPr>
          <w:lang w:val="en-US"/>
        </w:rPr>
      </w:pPr>
    </w:p>
    <w:p w14:paraId="514A3332" w14:textId="711506DB" w:rsidR="00F54435" w:rsidRDefault="00F54435" w:rsidP="00240525">
      <w:pPr>
        <w:pStyle w:val="Listenabsatz"/>
        <w:ind w:left="0"/>
        <w:rPr>
          <w:lang w:val="en-US"/>
        </w:rPr>
      </w:pPr>
      <w:r>
        <w:rPr>
          <w:lang w:val="en-US"/>
        </w:rPr>
        <w:t>In this short contribution, we explain the intention of the proponents, and some views on the RAN4</w:t>
      </w:r>
      <w:r w:rsidR="00F75BA0">
        <w:rPr>
          <w:lang w:val="en-US"/>
        </w:rPr>
        <w:t xml:space="preserve"> impact.</w:t>
      </w:r>
    </w:p>
    <w:p w14:paraId="65DDA1E1" w14:textId="0298121A" w:rsidR="00F54435" w:rsidRDefault="00F54435" w:rsidP="00240525">
      <w:pPr>
        <w:pStyle w:val="Listenabsatz"/>
        <w:ind w:left="0"/>
        <w:rPr>
          <w:lang w:val="en-US"/>
        </w:rPr>
      </w:pPr>
    </w:p>
    <w:p w14:paraId="2554B3F1" w14:textId="40D63F0D" w:rsidR="00F54435" w:rsidRDefault="00F54435" w:rsidP="00F54435">
      <w:pPr>
        <w:pStyle w:val="berschrift1"/>
        <w:numPr>
          <w:ilvl w:val="0"/>
          <w:numId w:val="1"/>
        </w:numPr>
        <w:tabs>
          <w:tab w:val="clear" w:pos="1140"/>
          <w:tab w:val="num" w:pos="720"/>
        </w:tabs>
        <w:ind w:left="720" w:hanging="720"/>
        <w:jc w:val="both"/>
        <w:rPr>
          <w:lang w:val="en-US"/>
        </w:rPr>
      </w:pPr>
      <w:r>
        <w:rPr>
          <w:lang w:val="en-US"/>
        </w:rPr>
        <w:t>Channel bandwidth vs PMCH allocation</w:t>
      </w:r>
    </w:p>
    <w:p w14:paraId="763DA60B" w14:textId="5FC49A8C" w:rsidR="00F54435" w:rsidRDefault="00F75BA0" w:rsidP="00F54435">
      <w:pPr>
        <w:rPr>
          <w:lang w:val="en-US"/>
        </w:rPr>
      </w:pPr>
      <w:r>
        <w:rPr>
          <w:lang w:val="en-US"/>
        </w:rPr>
        <w:t>First of all, we would like to clarify that the proposal in [1] does not introduce a new channel bandwidth: the requirements for this transmission would be based on 10MHz channel bandwidth (e.g. ACLR, ACS).</w:t>
      </w:r>
    </w:p>
    <w:p w14:paraId="4E622CE5" w14:textId="7C65EF64" w:rsidR="00F54435" w:rsidRDefault="00F54435" w:rsidP="00F54435">
      <w:pPr>
        <w:rPr>
          <w:b/>
          <w:bCs/>
          <w:lang w:val="en-US"/>
        </w:rPr>
      </w:pPr>
      <w:r w:rsidRPr="00F54435">
        <w:rPr>
          <w:b/>
          <w:bCs/>
          <w:u w:val="single"/>
          <w:lang w:val="en-US"/>
        </w:rPr>
        <w:t xml:space="preserve">Observation 1: </w:t>
      </w:r>
      <w:r>
        <w:rPr>
          <w:b/>
          <w:bCs/>
          <w:lang w:val="en-US"/>
        </w:rPr>
        <w:t xml:space="preserve"> The proposal in [1] does not introduce a new channel bandwidth.</w:t>
      </w:r>
    </w:p>
    <w:p w14:paraId="39563423" w14:textId="3C43E3F9" w:rsidR="00F75BA0" w:rsidRPr="00F75BA0" w:rsidRDefault="00571E77" w:rsidP="00F75BA0">
      <w:pPr>
        <w:rPr>
          <w:lang w:val="en-US"/>
        </w:rPr>
      </w:pPr>
      <w:r>
        <w:rPr>
          <w:lang w:val="en-US"/>
        </w:rPr>
        <w:t>T</w:t>
      </w:r>
      <w:r w:rsidR="00F75BA0">
        <w:rPr>
          <w:lang w:val="en-US"/>
        </w:rPr>
        <w:t xml:space="preserve">he proposal in its current form is similar to the one in [2], where a new TRS bandwidth for NR was defined in order to provide coexistence between NR and a narrowband system (e.g. </w:t>
      </w:r>
      <w:r w:rsidR="00FB24AF">
        <w:rPr>
          <w:lang w:val="en-US"/>
        </w:rPr>
        <w:t>GSM</w:t>
      </w:r>
      <w:r w:rsidR="00F75BA0">
        <w:rPr>
          <w:lang w:val="en-US"/>
        </w:rPr>
        <w:t xml:space="preserve">) transmitted from the same base station. In this case, the coexistence between both systems is solved outside 3GPP (typically due to the fact that both </w:t>
      </w:r>
      <w:r w:rsidR="00FB24AF">
        <w:rPr>
          <w:lang w:val="en-US"/>
        </w:rPr>
        <w:t>GSM</w:t>
      </w:r>
      <w:r w:rsidR="00F75BA0">
        <w:rPr>
          <w:lang w:val="en-US"/>
        </w:rPr>
        <w:t xml:space="preserve"> / NR are deployed in the same set of base stations by the same operator).</w:t>
      </w:r>
    </w:p>
    <w:p w14:paraId="637F017E" w14:textId="7F7A5A1B" w:rsidR="00F54435" w:rsidRDefault="00F54435" w:rsidP="00F54435">
      <w:pPr>
        <w:rPr>
          <w:b/>
          <w:bCs/>
          <w:lang w:val="en-US"/>
        </w:rPr>
      </w:pPr>
      <w:r w:rsidRPr="00F54435">
        <w:rPr>
          <w:b/>
          <w:bCs/>
          <w:u w:val="single"/>
          <w:lang w:val="en-US"/>
        </w:rPr>
        <w:t>Observation 2</w:t>
      </w:r>
      <w:r>
        <w:rPr>
          <w:b/>
          <w:bCs/>
          <w:u w:val="single"/>
          <w:lang w:val="en-US"/>
        </w:rPr>
        <w:t xml:space="preserve">: </w:t>
      </w:r>
      <w:r>
        <w:rPr>
          <w:b/>
          <w:bCs/>
          <w:lang w:val="en-US"/>
        </w:rPr>
        <w:t>The objective of the proposal in [1] is similar to the agreed proposal in [2]. Coexistence issues are to be solved outside 3GPP (e.g. by an operator owning a large chunk of spectrum, or by other arrangements).</w:t>
      </w:r>
    </w:p>
    <w:p w14:paraId="285913AC" w14:textId="77777777" w:rsidR="00562674" w:rsidRDefault="00562674" w:rsidP="00F54435">
      <w:pPr>
        <w:rPr>
          <w:lang w:val="en-US"/>
        </w:rPr>
      </w:pPr>
      <w:r w:rsidRPr="00F75BA0">
        <w:rPr>
          <w:lang w:val="en-US"/>
        </w:rPr>
        <w:t>In practice</w:t>
      </w:r>
      <w:r>
        <w:rPr>
          <w:lang w:val="en-US"/>
        </w:rPr>
        <w:t xml:space="preserve">, broadcast spectrum is organized in such a way that bringing into operation a transmitter calls for coordination between affected administrations and network operators. In ITU-R Region1 this is governed by the GE06 Plan and Agreement which provides the necessary regulatory mechanisms and tools. Coordination takes into consideration relevant technical criteria to assess interference in order to ensure compatibility between networks. </w:t>
      </w:r>
    </w:p>
    <w:p w14:paraId="0FD07D8F" w14:textId="43C2EF09" w:rsidR="00F54435" w:rsidRPr="00F75BA0" w:rsidRDefault="00F75BA0" w:rsidP="00F54435">
      <w:pPr>
        <w:rPr>
          <w:lang w:val="en-US"/>
        </w:rPr>
      </w:pPr>
      <w:r w:rsidRPr="00F75BA0">
        <w:rPr>
          <w:lang w:val="en-US"/>
        </w:rPr>
        <w:t xml:space="preserve">For </w:t>
      </w:r>
      <w:r>
        <w:rPr>
          <w:lang w:val="en-US"/>
        </w:rPr>
        <w:t>cases that may not be solved by the above arrangements (e.g. due to a single operator owning a single 6/7/8MHz channel in a geography where coexistence cannot be solved directly), new requirements for these new bands may be introduced in future releases of 3GPP. As usual, these bands would be introduced in a release-independent manner, and thus it will be possible to operate a Rel-16 system (from RAN1/ASN.1 perspective) with requirements defined during the timeline of a future release (e.g. Rel-17).</w:t>
      </w:r>
    </w:p>
    <w:p w14:paraId="250D5F1C" w14:textId="736B2A9C" w:rsidR="00F54435" w:rsidRPr="00F54435" w:rsidRDefault="00F54435" w:rsidP="00F54435">
      <w:pPr>
        <w:rPr>
          <w:b/>
          <w:bCs/>
          <w:lang w:val="en-US"/>
        </w:rPr>
      </w:pPr>
      <w:r w:rsidRPr="00F54435">
        <w:rPr>
          <w:b/>
          <w:bCs/>
          <w:u w:val="single"/>
          <w:lang w:val="en-US"/>
        </w:rPr>
        <w:t>Observation 3:</w:t>
      </w:r>
      <w:r>
        <w:rPr>
          <w:b/>
          <w:bCs/>
          <w:lang w:val="en-US"/>
        </w:rPr>
        <w:t xml:space="preserve"> If in the future an operator wants to introduce new requirements for the new PMCH allocation (e.g. ACLR, ACS), it can be done by introducing a new band in a release-independent manner.</w:t>
      </w:r>
    </w:p>
    <w:p w14:paraId="1EFB2F5D" w14:textId="709B5BB2" w:rsidR="00F54435" w:rsidRDefault="00F54435" w:rsidP="00240525">
      <w:pPr>
        <w:pStyle w:val="Listenabsatz"/>
        <w:ind w:left="0"/>
        <w:rPr>
          <w:lang w:val="en-US"/>
        </w:rPr>
      </w:pPr>
    </w:p>
    <w:p w14:paraId="1319A46B" w14:textId="21D8860B" w:rsidR="009E586C" w:rsidRDefault="009E586C" w:rsidP="00240525">
      <w:pPr>
        <w:pStyle w:val="Listenabsatz"/>
        <w:ind w:left="0"/>
        <w:rPr>
          <w:lang w:val="en-US"/>
        </w:rPr>
      </w:pPr>
      <w:r>
        <w:rPr>
          <w:lang w:val="en-US"/>
        </w:rPr>
        <w:t>A Figure explaining the channel bandwidth, PMCH bandwidth and CAS bandwidth is shown in the following figure:</w:t>
      </w:r>
    </w:p>
    <w:p w14:paraId="2066A742" w14:textId="1D2B642C" w:rsidR="009E586C" w:rsidRDefault="009E586C" w:rsidP="00240525">
      <w:pPr>
        <w:pStyle w:val="Listenabsatz"/>
        <w:ind w:left="0"/>
        <w:rPr>
          <w:lang w:val="en-US"/>
        </w:rPr>
      </w:pPr>
    </w:p>
    <w:p w14:paraId="24AEB39E" w14:textId="138D9F93" w:rsidR="009E586C" w:rsidRDefault="009E586C" w:rsidP="00240525">
      <w:pPr>
        <w:pStyle w:val="Listenabsatz"/>
        <w:ind w:left="0"/>
        <w:rPr>
          <w:lang w:val="en-US"/>
        </w:rPr>
      </w:pPr>
    </w:p>
    <w:p w14:paraId="3B2F9542" w14:textId="2B7DCA10" w:rsidR="00B537E0" w:rsidRDefault="00B537E0" w:rsidP="00240525">
      <w:pPr>
        <w:pStyle w:val="Listenabsatz"/>
        <w:ind w:left="0"/>
        <w:rPr>
          <w:lang w:val="en-US"/>
        </w:rPr>
      </w:pPr>
    </w:p>
    <w:p w14:paraId="13BD8D6D" w14:textId="77777777" w:rsidR="00B537E0" w:rsidRDefault="00B537E0" w:rsidP="00240525">
      <w:pPr>
        <w:pStyle w:val="Listenabsatz"/>
        <w:ind w:left="0"/>
        <w:rPr>
          <w:lang w:val="en-US"/>
        </w:rPr>
      </w:pPr>
    </w:p>
    <w:p w14:paraId="35B1231D" w14:textId="2B78E52C" w:rsidR="009E586C" w:rsidRDefault="009E586C" w:rsidP="00240525">
      <w:pPr>
        <w:pStyle w:val="Listenabsatz"/>
        <w:ind w:left="0"/>
        <w:rPr>
          <w:lang w:val="en-US"/>
        </w:rPr>
      </w:pPr>
    </w:p>
    <w:p w14:paraId="57FC9B54" w14:textId="10DFD743" w:rsidR="009E586C" w:rsidRDefault="009E586C" w:rsidP="00240525">
      <w:pPr>
        <w:pStyle w:val="Listenabsatz"/>
        <w:ind w:left="0"/>
        <w:rPr>
          <w:lang w:val="en-US"/>
        </w:rPr>
      </w:pPr>
    </w:p>
    <w:p w14:paraId="7651CE79" w14:textId="3E1A8803" w:rsidR="009E586C" w:rsidRDefault="009E586C" w:rsidP="00240525">
      <w:pPr>
        <w:pStyle w:val="Listenabsatz"/>
        <w:ind w:left="0"/>
        <w:rPr>
          <w:lang w:val="en-US"/>
        </w:rPr>
      </w:pPr>
      <w:r>
        <w:rPr>
          <w:noProof/>
          <w:lang w:val="en-US"/>
        </w:rPr>
        <w:lastRenderedPageBreak/>
        <mc:AlternateContent>
          <mc:Choice Requires="wps">
            <w:drawing>
              <wp:anchor distT="0" distB="0" distL="114300" distR="114300" simplePos="0" relativeHeight="251657214" behindDoc="0" locked="0" layoutInCell="1" allowOverlap="1" wp14:anchorId="3C0333A6" wp14:editId="471B7837">
                <wp:simplePos x="0" y="0"/>
                <wp:positionH relativeFrom="column">
                  <wp:posOffset>373824</wp:posOffset>
                </wp:positionH>
                <wp:positionV relativeFrom="paragraph">
                  <wp:posOffset>32817</wp:posOffset>
                </wp:positionV>
                <wp:extent cx="5699137" cy="969443"/>
                <wp:effectExtent l="0" t="0" r="15875" b="21590"/>
                <wp:wrapNone/>
                <wp:docPr id="5" name="Rectangle: Top Corners Rounded 5"/>
                <wp:cNvGraphicFramePr/>
                <a:graphic xmlns:a="http://schemas.openxmlformats.org/drawingml/2006/main">
                  <a:graphicData uri="http://schemas.microsoft.com/office/word/2010/wordprocessingShape">
                    <wps:wsp>
                      <wps:cNvSpPr/>
                      <wps:spPr>
                        <a:xfrm>
                          <a:off x="0" y="0"/>
                          <a:ext cx="5699137" cy="969443"/>
                        </a:xfrm>
                        <a:prstGeom prst="round2SameRect">
                          <a:avLst/>
                        </a:prstGeom>
                        <a:solidFill>
                          <a:schemeClr val="accent6">
                            <a:lumMod val="60000"/>
                            <a:lumOff val="40000"/>
                          </a:schemeClr>
                        </a:solid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83E487" w14:textId="0FB487B2" w:rsidR="009E586C" w:rsidRDefault="009E586C" w:rsidP="009E586C">
                            <w:pPr>
                              <w:jc w:val="center"/>
                              <w:rPr>
                                <w:lang w:val="en-US"/>
                              </w:rPr>
                            </w:pPr>
                            <w:r>
                              <w:rPr>
                                <w:lang w:val="en-US"/>
                              </w:rPr>
                              <w:t>Channel bandwidth</w:t>
                            </w:r>
                            <w:r>
                              <w:rPr>
                                <w:lang w:val="en-US"/>
                              </w:rPr>
                              <w:br/>
                            </w:r>
                            <w:r>
                              <w:rPr>
                                <w:lang w:val="en-US"/>
                              </w:rPr>
                              <w:br/>
                            </w:r>
                            <w:r>
                              <w:rPr>
                                <w:lang w:val="en-US"/>
                              </w:rPr>
                              <w:br/>
                              <w:t>idth</w:t>
                            </w:r>
                          </w:p>
                          <w:p w14:paraId="27E304D5" w14:textId="77777777" w:rsidR="009E586C" w:rsidRPr="009E586C" w:rsidRDefault="009E586C" w:rsidP="009E586C">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 w14:anchorId="3C0333A6" id="Rectangle: Top Corners Rounded 5" o:spid="_x0000_s1026" style="position:absolute;margin-left:29.45pt;margin-top:2.6pt;width:448.75pt;height:76.35pt;z-index:2516572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699137,96944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" adj="-11796480,,5400" path="m161577,l5537560,v89237,,161577,72340,161577,161577l5699137,969443r,l,969443r,l,161577c,72340,72340,,161577,xe" fillcolor="#a8d08d [1945]" strokecolor="#375623 [1609]" strokeweight="1pt">
                <v:stroke joinstyle="miter"/>
                <v:formulas/>
                <v:path arrowok="t" o:connecttype="custom" o:connectlocs="161577,0;5537560,0;5699137,161577;5699137,969443;5699137,969443;0,969443;0,969443;0,161577;161577,0" o:connectangles="0,0,0,0,0,0,0,0,0" textboxrect="0,0,5699137,969443"/>
                <v:textbox>
                  <w:txbxContent>
                    <w:p w14:paraId="5D83E487" w14:textId="0FB487B2" w:rsidR="009E586C" w:rsidRDefault="009E586C" w:rsidP="009E586C">
                      <w:pPr>
                        <w:jc w:val="center"/>
                        <w:rPr>
                          <w:lang w:val="en-US"/>
                        </w:rPr>
                      </w:pPr>
                      <w:r>
                        <w:rPr>
                          <w:lang w:val="en-US"/>
                        </w:rPr>
                        <w:t>Channel bandwidth</w:t>
                      </w:r>
                      <w:r>
                        <w:rPr>
                          <w:lang w:val="en-US"/>
                        </w:rPr>
                        <w:br/>
                      </w:r>
                      <w:r>
                        <w:rPr>
                          <w:lang w:val="en-US"/>
                        </w:rPr>
                        <w:br/>
                      </w:r>
                      <w:r>
                        <w:rPr>
                          <w:lang w:val="en-US"/>
                        </w:rPr>
                        <w:br/>
                      </w:r>
                      <w:proofErr w:type="spellStart"/>
                      <w:r>
                        <w:rPr>
                          <w:lang w:val="en-US"/>
                        </w:rPr>
                        <w:t>idth</w:t>
                      </w:r>
                      <w:proofErr w:type="spellEnd"/>
                    </w:p>
                    <w:p w14:paraId="27E304D5" w14:textId="77777777" w:rsidR="009E586C" w:rsidRPr="009E586C" w:rsidRDefault="009E586C" w:rsidP="009E586C">
                      <w:pPr>
                        <w:jc w:val="center"/>
                        <w:rPr>
                          <w:lang w:val="en-US"/>
                        </w:rPr>
                      </w:pPr>
                    </w:p>
                  </w:txbxContent>
                </v:textbox>
              </v:shape>
            </w:pict>
          </mc:Fallback>
        </mc:AlternateContent>
      </w:r>
    </w:p>
    <w:p w14:paraId="10240110" w14:textId="242D77C1" w:rsidR="009E586C" w:rsidRDefault="009E586C" w:rsidP="00240525">
      <w:pPr>
        <w:pStyle w:val="Listenabsatz"/>
        <w:ind w:left="0"/>
        <w:rPr>
          <w:lang w:val="en-US"/>
        </w:rPr>
      </w:pPr>
    </w:p>
    <w:p w14:paraId="2F4E4F68" w14:textId="44EFC9B9" w:rsidR="009E586C" w:rsidRDefault="009E586C" w:rsidP="00240525">
      <w:pPr>
        <w:pStyle w:val="Listenabsatz"/>
        <w:ind w:left="0"/>
        <w:rPr>
          <w:lang w:val="en-US"/>
        </w:rPr>
      </w:pPr>
      <w:r>
        <w:rPr>
          <w:noProof/>
          <w:lang w:val="en-US"/>
        </w:rPr>
        <mc:AlternateContent>
          <mc:Choice Requires="wps">
            <w:drawing>
              <wp:anchor distT="0" distB="0" distL="114300" distR="114300" simplePos="0" relativeHeight="251658239" behindDoc="0" locked="0" layoutInCell="1" allowOverlap="1" wp14:anchorId="3FD5DE0E" wp14:editId="169873A1">
                <wp:simplePos x="0" y="0"/>
                <wp:positionH relativeFrom="column">
                  <wp:posOffset>1248324</wp:posOffset>
                </wp:positionH>
                <wp:positionV relativeFrom="paragraph">
                  <wp:posOffset>31960</wp:posOffset>
                </wp:positionV>
                <wp:extent cx="3982969" cy="666879"/>
                <wp:effectExtent l="0" t="0" r="17780" b="19050"/>
                <wp:wrapNone/>
                <wp:docPr id="4" name="Rectangle: Top Corners Rounded 4"/>
                <wp:cNvGraphicFramePr/>
                <a:graphic xmlns:a="http://schemas.openxmlformats.org/drawingml/2006/main">
                  <a:graphicData uri="http://schemas.microsoft.com/office/word/2010/wordprocessingShape">
                    <wps:wsp>
                      <wps:cNvSpPr/>
                      <wps:spPr>
                        <a:xfrm>
                          <a:off x="0" y="0"/>
                          <a:ext cx="3982969" cy="666879"/>
                        </a:xfrm>
                        <a:prstGeom prst="round2SameRect">
                          <a:avLst/>
                        </a:prstGeom>
                        <a:solidFill>
                          <a:schemeClr val="accent2">
                            <a:lumMod val="60000"/>
                            <a:lumOff val="40000"/>
                          </a:schemeClr>
                        </a:solid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AFEEE6" w14:textId="3FB98F44" w:rsidR="009E586C" w:rsidRDefault="009E586C" w:rsidP="009E586C">
                            <w:pPr>
                              <w:jc w:val="center"/>
                              <w:rPr>
                                <w:lang w:val="en-US"/>
                              </w:rPr>
                            </w:pPr>
                            <w:r>
                              <w:rPr>
                                <w:lang w:val="en-US"/>
                              </w:rPr>
                              <w:t>PMCH bandwidth</w:t>
                            </w:r>
                          </w:p>
                          <w:p w14:paraId="4CB9ED0F" w14:textId="77777777" w:rsidR="009E586C" w:rsidRPr="009E586C" w:rsidRDefault="009E586C" w:rsidP="009E586C">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 w14:anchorId="3FD5DE0E" id="Rectangle: Top Corners Rounded 4" o:spid="_x0000_s1027" style="position:absolute;margin-left:98.3pt;margin-top:2.5pt;width:313.6pt;height:52.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982969,66687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" adj="-11796480,,5400" path="m111149,l3871820,v61386,,111149,49763,111149,111149l3982969,666879r,l,666879r,l,111149c,49763,49763,,111149,xe" fillcolor="#f4b083 [1941]" strokecolor="#ed7d31 [3205]" strokeweight="1pt">
                <v:stroke joinstyle="miter"/>
                <v:formulas/>
                <v:path arrowok="t" o:connecttype="custom" o:connectlocs="111149,0;3871820,0;3982969,111149;3982969,666879;3982969,666879;0,666879;0,666879;0,111149;111149,0" o:connectangles="0,0,0,0,0,0,0,0,0" textboxrect="0,0,3982969,666879"/>
                <v:textbox>
                  <w:txbxContent>
                    <w:p w14:paraId="6AAFEEE6" w14:textId="3FB98F44" w:rsidR="009E586C" w:rsidRDefault="009E586C" w:rsidP="009E586C">
                      <w:pPr>
                        <w:jc w:val="center"/>
                        <w:rPr>
                          <w:lang w:val="en-US"/>
                        </w:rPr>
                      </w:pPr>
                      <w:r>
                        <w:rPr>
                          <w:lang w:val="en-US"/>
                        </w:rPr>
                        <w:t>PMCH bandwidth</w:t>
                      </w:r>
                    </w:p>
                    <w:p w14:paraId="4CB9ED0F" w14:textId="77777777" w:rsidR="009E586C" w:rsidRPr="009E586C" w:rsidRDefault="009E586C" w:rsidP="009E586C">
                      <w:pPr>
                        <w:jc w:val="center"/>
                        <w:rPr>
                          <w:lang w:val="en-US"/>
                        </w:rPr>
                      </w:pPr>
                    </w:p>
                  </w:txbxContent>
                </v:textbox>
              </v:shape>
            </w:pict>
          </mc:Fallback>
        </mc:AlternateContent>
      </w:r>
    </w:p>
    <w:p w14:paraId="11606F58" w14:textId="33DBC6A0" w:rsidR="009E586C" w:rsidRDefault="009E586C" w:rsidP="00240525">
      <w:pPr>
        <w:pStyle w:val="Listenabsatz"/>
        <w:ind w:left="0"/>
        <w:rPr>
          <w:lang w:val="en-US"/>
        </w:rPr>
      </w:pPr>
    </w:p>
    <w:p w14:paraId="740997C3" w14:textId="5B04E327" w:rsidR="009E586C" w:rsidRDefault="009E586C" w:rsidP="00240525">
      <w:pPr>
        <w:pStyle w:val="Listenabsatz"/>
        <w:ind w:left="0"/>
        <w:rPr>
          <w:lang w:val="en-US"/>
        </w:rPr>
      </w:pPr>
      <w:r>
        <w:rPr>
          <w:noProof/>
          <w:lang w:val="en-US"/>
        </w:rPr>
        <mc:AlternateContent>
          <mc:Choice Requires="wps">
            <w:drawing>
              <wp:anchor distT="0" distB="0" distL="114300" distR="114300" simplePos="0" relativeHeight="251659264" behindDoc="0" locked="0" layoutInCell="1" allowOverlap="1" wp14:anchorId="19A71A07" wp14:editId="27467CAD">
                <wp:simplePos x="0" y="0"/>
                <wp:positionH relativeFrom="column">
                  <wp:posOffset>2157644</wp:posOffset>
                </wp:positionH>
                <wp:positionV relativeFrom="paragraph">
                  <wp:posOffset>20075</wp:posOffset>
                </wp:positionV>
                <wp:extent cx="2058803" cy="387078"/>
                <wp:effectExtent l="0" t="0" r="17780" b="13335"/>
                <wp:wrapNone/>
                <wp:docPr id="3" name="Rectangle: Top Corners Rounded 3"/>
                <wp:cNvGraphicFramePr/>
                <a:graphic xmlns:a="http://schemas.openxmlformats.org/drawingml/2006/main">
                  <a:graphicData uri="http://schemas.microsoft.com/office/word/2010/wordprocessingShape">
                    <wps:wsp>
                      <wps:cNvSpPr/>
                      <wps:spPr>
                        <a:xfrm>
                          <a:off x="0" y="0"/>
                          <a:ext cx="2058803" cy="387078"/>
                        </a:xfrm>
                        <a:prstGeom prst="round2Same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2AA6079F" w14:textId="480D7328" w:rsidR="009E586C" w:rsidRPr="009E586C" w:rsidRDefault="009E586C" w:rsidP="009E586C">
                            <w:pPr>
                              <w:jc w:val="center"/>
                              <w:rPr>
                                <w:lang w:val="en-US"/>
                              </w:rPr>
                            </w:pPr>
                            <w:r>
                              <w:rPr>
                                <w:lang w:val="en-US"/>
                              </w:rPr>
                              <w:t>CAS bandwidth (indicated in MIB)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ex="http://schemas.microsoft.com/office/word/2018/wordml/cex" xmlns:w16="http://schemas.microsoft.com/office/word/2018/wordml">
            <w:pict>
              <v:shape w14:anchorId="19A71A07" id="Rectangle: Top Corners Rounded 3" o:spid="_x0000_s1028" style="position:absolute;margin-left:169.9pt;margin-top:1.6pt;width:162.1pt;height:30.5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2058803,387078"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" adj="-11796480,,5400" path="m64514,l1994289,v35630,,64514,28884,64514,64514l2058803,387078r,l,387078r,l,64514c,28884,28884,,64514,xe" fillcolor="#b4c6e7 [1300]" strokecolor="#1f3763 [1604]" strokeweight="1pt">
                <v:stroke joinstyle="miter"/>
                <v:formulas/>
                <v:path arrowok="t" o:connecttype="custom" o:connectlocs="64514,0;1994289,0;2058803,64514;2058803,387078;2058803,387078;0,387078;0,387078;0,64514;64514,0" o:connectangles="0,0,0,0,0,0,0,0,0" textboxrect="0,0,2058803,387078"/>
                <v:textbox>
                  <w:txbxContent>
                    <w:p w14:paraId="2AA6079F" w14:textId="480D7328" w:rsidR="009E586C" w:rsidRPr="009E586C" w:rsidRDefault="009E586C" w:rsidP="009E586C">
                      <w:pPr>
                        <w:jc w:val="center"/>
                        <w:rPr>
                          <w:lang w:val="en-US"/>
                        </w:rPr>
                      </w:pPr>
                      <w:r>
                        <w:rPr>
                          <w:lang w:val="en-US"/>
                        </w:rPr>
                        <w:t>CAS bandwidth (indicated in MIB)</w:t>
                      </w:r>
                    </w:p>
                  </w:txbxContent>
                </v:textbox>
              </v:shape>
            </w:pict>
          </mc:Fallback>
        </mc:AlternateContent>
      </w:r>
    </w:p>
    <w:p w14:paraId="166DA0B7" w14:textId="07AC4956" w:rsidR="009E586C" w:rsidRDefault="009E586C" w:rsidP="00240525">
      <w:pPr>
        <w:pStyle w:val="Listenabsatz"/>
        <w:ind w:left="0"/>
        <w:rPr>
          <w:lang w:val="en-US"/>
        </w:rPr>
      </w:pPr>
    </w:p>
    <w:p w14:paraId="5996FFE8" w14:textId="300AE948" w:rsidR="009E586C" w:rsidRDefault="009E586C" w:rsidP="00240525">
      <w:pPr>
        <w:pStyle w:val="Listenabsatz"/>
        <w:ind w:left="0"/>
        <w:rPr>
          <w:lang w:val="en-US"/>
        </w:rPr>
      </w:pPr>
    </w:p>
    <w:p w14:paraId="20DC65D7" w14:textId="29AF1A7F" w:rsidR="009E586C" w:rsidRDefault="009E586C" w:rsidP="00240525">
      <w:pPr>
        <w:pStyle w:val="Listenabsatz"/>
        <w:ind w:left="0"/>
        <w:rPr>
          <w:lang w:val="en-US"/>
        </w:rPr>
      </w:pPr>
      <w:r w:rsidRPr="009E586C">
        <w:rPr>
          <w:noProof/>
          <w:lang w:val="en-US"/>
        </w:rPr>
        <mc:AlternateContent>
          <mc:Choice Requires="wps">
            <w:drawing>
              <wp:anchor distT="45720" distB="45720" distL="114300" distR="114300" simplePos="0" relativeHeight="251656189" behindDoc="0" locked="0" layoutInCell="1" allowOverlap="1" wp14:anchorId="29FD3070" wp14:editId="144E185D">
                <wp:simplePos x="0" y="0"/>
                <wp:positionH relativeFrom="column">
                  <wp:posOffset>3015615</wp:posOffset>
                </wp:positionH>
                <wp:positionV relativeFrom="paragraph">
                  <wp:posOffset>132080</wp:posOffset>
                </wp:positionV>
                <wp:extent cx="557530" cy="263525"/>
                <wp:effectExtent l="0" t="0" r="0" b="31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530" cy="263525"/>
                        </a:xfrm>
                        <a:prstGeom prst="rect">
                          <a:avLst/>
                        </a:prstGeom>
                        <a:solidFill>
                          <a:srgbClr val="FFFFFF"/>
                        </a:solidFill>
                        <a:ln w="9525">
                          <a:noFill/>
                          <a:miter lim="800000"/>
                          <a:headEnd/>
                          <a:tailEnd/>
                        </a:ln>
                      </wps:spPr>
                      <wps:txbx>
                        <w:txbxContent>
                          <w:p w14:paraId="5A91A381" w14:textId="696ADF53" w:rsidR="009E586C" w:rsidRDefault="009E586C">
                            <w:r>
                              <w:t>5MHz</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type w14:anchorId="29FD3070" id="_x0000_t202" coordsize="21600,21600" o:spt="202" path="m,l,21600r21600,l21600,xe">
                <v:stroke joinstyle="miter"/>
                <v:path gradientshapeok="t" o:connecttype="rect"/>
              </v:shapetype>
              <v:shape id="Text Box 2" o:spid="_x0000_s1029" type="#_x0000_t202" style="position:absolute;margin-left:237.45pt;margin-top:10.4pt;width:43.9pt;height:20.75pt;z-index:25165618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" stroked="f">
                <v:textbox>
                  <w:txbxContent>
                    <w:p w14:paraId="5A91A381" w14:textId="696ADF53" w:rsidR="009E586C" w:rsidRDefault="009E586C">
                      <w:r>
                        <w:t>5MHz</w:t>
                      </w:r>
                    </w:p>
                  </w:txbxContent>
                </v:textbox>
                <w10:wrap type="square"/>
              </v:shape>
            </w:pict>
          </mc:Fallback>
        </mc:AlternateContent>
      </w:r>
      <w:r>
        <w:rPr>
          <w:noProof/>
          <w:lang w:val="en-US"/>
        </w:rPr>
        <mc:AlternateContent>
          <mc:Choice Requires="wps">
            <w:drawing>
              <wp:anchor distT="0" distB="0" distL="114300" distR="114300" simplePos="0" relativeHeight="251660288" behindDoc="0" locked="0" layoutInCell="1" allowOverlap="1" wp14:anchorId="0473325F" wp14:editId="3023CCD9">
                <wp:simplePos x="0" y="0"/>
                <wp:positionH relativeFrom="column">
                  <wp:posOffset>2157746</wp:posOffset>
                </wp:positionH>
                <wp:positionV relativeFrom="paragraph">
                  <wp:posOffset>143650</wp:posOffset>
                </wp:positionV>
                <wp:extent cx="2058670" cy="0"/>
                <wp:effectExtent l="38100" t="76200" r="17780" b="95250"/>
                <wp:wrapNone/>
                <wp:docPr id="6" name="Straight Arrow Connector 6"/>
                <wp:cNvGraphicFramePr/>
                <a:graphic xmlns:a="http://schemas.openxmlformats.org/drawingml/2006/main">
                  <a:graphicData uri="http://schemas.microsoft.com/office/word/2010/wordprocessingShape">
                    <wps:wsp>
                      <wps:cNvCnPr/>
                      <wps:spPr>
                        <a:xfrm>
                          <a:off x="0" y="0"/>
                          <a:ext cx="205867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x="http://schemas.microsoft.com/office/word/2018/wordml/cex" xmlns:w16="http://schemas.microsoft.com/office/word/2018/wordml">
            <w:pict>
              <v:shapetype w14:anchorId="29A778F7" id="_x0000_t32" coordsize="21600,21600" o:spt="32" o:oned="t" path="m,l21600,21600e" filled="f">
                <v:path arrowok="t" fillok="f" o:connecttype="none"/>
                <o:lock v:ext="edit" shapetype="t"/>
              </v:shapetype>
              <v:shape id="Straight Arrow Connector 6" o:spid="_x0000_s1026" type="#_x0000_t32" style="position:absolute;margin-left:169.9pt;margin-top:11.3pt;width:162.1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" strokecolor="#4472c4 [3204]" strokeweight=".5pt">
                <v:stroke startarrow="block" endarrow="block" joinstyle="miter"/>
              </v:shape>
            </w:pict>
          </mc:Fallback>
        </mc:AlternateContent>
      </w:r>
    </w:p>
    <w:p w14:paraId="058DDF50" w14:textId="5F332B00" w:rsidR="009E586C" w:rsidRDefault="009E586C" w:rsidP="00240525">
      <w:pPr>
        <w:pStyle w:val="Listenabsatz"/>
        <w:ind w:left="0"/>
        <w:rPr>
          <w:lang w:val="en-US"/>
        </w:rPr>
      </w:pPr>
    </w:p>
    <w:p w14:paraId="161B7F82" w14:textId="7437CFFA" w:rsidR="009E586C" w:rsidRDefault="009E586C" w:rsidP="00240525">
      <w:pPr>
        <w:pStyle w:val="Listenabsatz"/>
        <w:ind w:left="0"/>
        <w:rPr>
          <w:lang w:val="en-US"/>
        </w:rPr>
      </w:pPr>
      <w:r w:rsidRPr="009E586C">
        <w:rPr>
          <w:noProof/>
          <w:lang w:val="en-US"/>
        </w:rPr>
        <mc:AlternateContent>
          <mc:Choice Requires="wps">
            <w:drawing>
              <wp:anchor distT="45720" distB="45720" distL="114300" distR="114300" simplePos="0" relativeHeight="251663360" behindDoc="0" locked="0" layoutInCell="1" allowOverlap="1" wp14:anchorId="3052949D" wp14:editId="552AD40F">
                <wp:simplePos x="0" y="0"/>
                <wp:positionH relativeFrom="column">
                  <wp:posOffset>2899410</wp:posOffset>
                </wp:positionH>
                <wp:positionV relativeFrom="paragraph">
                  <wp:posOffset>139065</wp:posOffset>
                </wp:positionV>
                <wp:extent cx="845820" cy="263525"/>
                <wp:effectExtent l="0" t="0" r="0" b="3175"/>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63525"/>
                        </a:xfrm>
                        <a:prstGeom prst="rect">
                          <a:avLst/>
                        </a:prstGeom>
                        <a:noFill/>
                        <a:ln w="9525">
                          <a:noFill/>
                          <a:miter lim="800000"/>
                          <a:headEnd/>
                          <a:tailEnd/>
                        </a:ln>
                      </wps:spPr>
                      <wps:txbx>
                        <w:txbxContent>
                          <w:p w14:paraId="256C9F10" w14:textId="620A96AB" w:rsidR="009E586C" w:rsidRDefault="009E586C" w:rsidP="009E586C">
                            <w:r>
                              <w:t>6/7/8MHz</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 w14:anchorId="3052949D" id="_x0000_s1030" type="#_x0000_t202" style="position:absolute;margin-left:228.3pt;margin-top:10.95pt;width:66.6pt;height:20.7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" filled="f" stroked="f">
                <v:textbox>
                  <w:txbxContent>
                    <w:p w14:paraId="256C9F10" w14:textId="620A96AB" w:rsidR="009E586C" w:rsidRDefault="009E586C" w:rsidP="009E586C">
                      <w:r>
                        <w:t>6/7/8</w:t>
                      </w:r>
                      <w:r>
                        <w:t>MHz</w:t>
                      </w:r>
                    </w:p>
                  </w:txbxContent>
                </v:textbox>
                <w10:wrap type="square"/>
              </v:shape>
            </w:pict>
          </mc:Fallback>
        </mc:AlternateContent>
      </w:r>
      <w:r>
        <w:rPr>
          <w:noProof/>
          <w:lang w:val="en-US"/>
        </w:rPr>
        <mc:AlternateContent>
          <mc:Choice Requires="wps">
            <w:drawing>
              <wp:anchor distT="0" distB="0" distL="114300" distR="114300" simplePos="0" relativeHeight="251661312" behindDoc="0" locked="0" layoutInCell="1" allowOverlap="1" wp14:anchorId="3942507C" wp14:editId="5817F8A1">
                <wp:simplePos x="0" y="0"/>
                <wp:positionH relativeFrom="column">
                  <wp:posOffset>1247503</wp:posOffset>
                </wp:positionH>
                <wp:positionV relativeFrom="paragraph">
                  <wp:posOffset>136616</wp:posOffset>
                </wp:positionV>
                <wp:extent cx="3982720" cy="0"/>
                <wp:effectExtent l="38100" t="76200" r="17780" b="95250"/>
                <wp:wrapNone/>
                <wp:docPr id="9" name="Straight Arrow Connector 9"/>
                <wp:cNvGraphicFramePr/>
                <a:graphic xmlns:a="http://schemas.openxmlformats.org/drawingml/2006/main">
                  <a:graphicData uri="http://schemas.microsoft.com/office/word/2010/wordprocessingShape">
                    <wps:wsp>
                      <wps:cNvCnPr/>
                      <wps:spPr>
                        <a:xfrm>
                          <a:off x="0" y="0"/>
                          <a:ext cx="398272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x="http://schemas.microsoft.com/office/word/2018/wordml/cex" xmlns:w16="http://schemas.microsoft.com/office/word/2018/wordml">
            <w:pict>
              <v:shape w14:anchorId="3BEE5A81" id="Straight Arrow Connector 9" o:spid="_x0000_s1026" type="#_x0000_t32" style="position:absolute;margin-left:98.25pt;margin-top:10.75pt;width:313.6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" strokecolor="#4472c4 [3204]" strokeweight=".5pt">
                <v:stroke startarrow="block" endarrow="block" joinstyle="miter"/>
              </v:shape>
            </w:pict>
          </mc:Fallback>
        </mc:AlternateContent>
      </w:r>
    </w:p>
    <w:p w14:paraId="28EEB692" w14:textId="1DC25FA0" w:rsidR="009E586C" w:rsidRDefault="009E586C" w:rsidP="00240525">
      <w:pPr>
        <w:pStyle w:val="Listenabsatz"/>
        <w:ind w:left="0"/>
        <w:rPr>
          <w:lang w:val="en-US"/>
        </w:rPr>
      </w:pPr>
    </w:p>
    <w:p w14:paraId="436798A2" w14:textId="0B0C743E" w:rsidR="009E586C" w:rsidRDefault="009E586C" w:rsidP="00240525">
      <w:pPr>
        <w:pStyle w:val="Listenabsatz"/>
        <w:ind w:left="0"/>
        <w:rPr>
          <w:lang w:val="en-US"/>
        </w:rPr>
      </w:pPr>
    </w:p>
    <w:p w14:paraId="4920796A" w14:textId="1C328F0D" w:rsidR="009E586C" w:rsidRDefault="009E586C" w:rsidP="00240525">
      <w:pPr>
        <w:pStyle w:val="Listenabsatz"/>
        <w:ind w:left="0"/>
        <w:rPr>
          <w:lang w:val="en-US"/>
        </w:rPr>
      </w:pPr>
      <w:r w:rsidRPr="009E586C">
        <w:rPr>
          <w:noProof/>
          <w:lang w:val="en-US"/>
        </w:rPr>
        <mc:AlternateContent>
          <mc:Choice Requires="wps">
            <w:drawing>
              <wp:anchor distT="45720" distB="45720" distL="114300" distR="114300" simplePos="0" relativeHeight="251666432" behindDoc="0" locked="0" layoutInCell="1" allowOverlap="1" wp14:anchorId="283BBC50" wp14:editId="646BF4E5">
                <wp:simplePos x="0" y="0"/>
                <wp:positionH relativeFrom="column">
                  <wp:posOffset>2282825</wp:posOffset>
                </wp:positionH>
                <wp:positionV relativeFrom="paragraph">
                  <wp:posOffset>100330</wp:posOffset>
                </wp:positionV>
                <wp:extent cx="2362200" cy="263525"/>
                <wp:effectExtent l="0" t="0" r="0" b="3175"/>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2200" cy="263525"/>
                        </a:xfrm>
                        <a:prstGeom prst="rect">
                          <a:avLst/>
                        </a:prstGeom>
                        <a:solidFill>
                          <a:srgbClr val="FFFFFF"/>
                        </a:solidFill>
                        <a:ln w="9525">
                          <a:noFill/>
                          <a:miter lim="800000"/>
                          <a:headEnd/>
                          <a:tailEnd/>
                        </a:ln>
                      </wps:spPr>
                      <wps:txbx>
                        <w:txbxContent>
                          <w:p w14:paraId="47525702" w14:textId="593B46AC" w:rsidR="009E586C" w:rsidRPr="009E586C" w:rsidRDefault="009E586C" w:rsidP="009E586C">
                            <w:pPr>
                              <w:rPr>
                                <w:lang w:val="en-US"/>
                              </w:rPr>
                            </w:pPr>
                            <w:r>
                              <w:rPr>
                                <w:lang w:val="en-US"/>
                              </w:rPr>
                              <w:t>10MHz (RF requirements based on this)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 w14:anchorId="283BBC50" id="_x0000_s1031" type="#_x0000_t202" style="position:absolute;margin-left:179.75pt;margin-top:7.9pt;width:186pt;height:20.7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" stroked="f">
                <v:textbox>
                  <w:txbxContent>
                    <w:p w14:paraId="47525702" w14:textId="593B46AC" w:rsidR="009E586C" w:rsidRPr="009E586C" w:rsidRDefault="009E586C" w:rsidP="009E586C">
                      <w:pPr>
                        <w:rPr>
                          <w:lang w:val="en-US"/>
                        </w:rPr>
                      </w:pPr>
                      <w:r>
                        <w:rPr>
                          <w:lang w:val="en-US"/>
                        </w:rPr>
                        <w:t>10MHz (RF requirements based on this)</w:t>
                      </w:r>
                    </w:p>
                  </w:txbxContent>
                </v:textbox>
                <w10:wrap type="square"/>
              </v:shape>
            </w:pict>
          </mc:Fallback>
        </mc:AlternateContent>
      </w:r>
      <w:r>
        <w:rPr>
          <w:noProof/>
          <w:lang w:val="en-US"/>
        </w:rPr>
        <mc:AlternateContent>
          <mc:Choice Requires="wps">
            <w:drawing>
              <wp:anchor distT="0" distB="0" distL="114300" distR="114300" simplePos="0" relativeHeight="251664384" behindDoc="0" locked="0" layoutInCell="1" allowOverlap="1" wp14:anchorId="1EB231C1" wp14:editId="37637426">
                <wp:simplePos x="0" y="0"/>
                <wp:positionH relativeFrom="column">
                  <wp:posOffset>325878</wp:posOffset>
                </wp:positionH>
                <wp:positionV relativeFrom="paragraph">
                  <wp:posOffset>73240</wp:posOffset>
                </wp:positionV>
                <wp:extent cx="5745174" cy="0"/>
                <wp:effectExtent l="38100" t="76200" r="27305" b="95250"/>
                <wp:wrapNone/>
                <wp:docPr id="15" name="Straight Arrow Connector 15"/>
                <wp:cNvGraphicFramePr/>
                <a:graphic xmlns:a="http://schemas.openxmlformats.org/drawingml/2006/main">
                  <a:graphicData uri="http://schemas.microsoft.com/office/word/2010/wordprocessingShape">
                    <wps:wsp>
                      <wps:cNvCnPr/>
                      <wps:spPr>
                        <a:xfrm>
                          <a:off x="0" y="0"/>
                          <a:ext cx="5745174"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x="http://schemas.microsoft.com/office/word/2018/wordml/cex" xmlns:w16="http://schemas.microsoft.com/office/word/2018/wordml">
            <w:pict>
              <v:shape w14:anchorId="474E953B" id="Straight Arrow Connector 15" o:spid="_x0000_s1026" type="#_x0000_t32" style="position:absolute;margin-left:25.65pt;margin-top:5.75pt;width:452.4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" strokecolor="#4472c4 [3204]" strokeweight=".5pt">
                <v:stroke startarrow="block" endarrow="block" joinstyle="miter"/>
              </v:shape>
            </w:pict>
          </mc:Fallback>
        </mc:AlternateContent>
      </w:r>
    </w:p>
    <w:p w14:paraId="624F4020" w14:textId="312216C0" w:rsidR="009E586C" w:rsidRDefault="009E586C" w:rsidP="00240525">
      <w:pPr>
        <w:pStyle w:val="Listenabsatz"/>
        <w:ind w:left="0"/>
        <w:rPr>
          <w:lang w:val="en-US"/>
        </w:rPr>
      </w:pPr>
    </w:p>
    <w:p w14:paraId="05CF464C" w14:textId="7142EB9E" w:rsidR="009E586C" w:rsidRDefault="009E586C" w:rsidP="00240525">
      <w:pPr>
        <w:pStyle w:val="Listenabsatz"/>
        <w:ind w:left="0"/>
        <w:rPr>
          <w:lang w:val="en-US"/>
        </w:rPr>
      </w:pPr>
    </w:p>
    <w:p w14:paraId="578C6451" w14:textId="77777777" w:rsidR="009E586C" w:rsidRDefault="009E586C" w:rsidP="00240525">
      <w:pPr>
        <w:pStyle w:val="Listenabsatz"/>
        <w:ind w:left="0"/>
        <w:rPr>
          <w:lang w:val="en-US"/>
        </w:rPr>
      </w:pPr>
    </w:p>
    <w:p w14:paraId="2F80896F" w14:textId="783C649E" w:rsidR="00F54435" w:rsidRDefault="00F54435" w:rsidP="00F54435">
      <w:pPr>
        <w:pStyle w:val="berschrift1"/>
        <w:numPr>
          <w:ilvl w:val="0"/>
          <w:numId w:val="1"/>
        </w:numPr>
        <w:tabs>
          <w:tab w:val="clear" w:pos="1140"/>
          <w:tab w:val="num" w:pos="720"/>
        </w:tabs>
        <w:ind w:left="720" w:hanging="720"/>
        <w:jc w:val="both"/>
        <w:rPr>
          <w:lang w:val="en-US"/>
        </w:rPr>
      </w:pPr>
      <w:r>
        <w:rPr>
          <w:lang w:val="en-US"/>
        </w:rPr>
        <w:t>References</w:t>
      </w:r>
    </w:p>
    <w:p w14:paraId="2A17914B" w14:textId="329F584D" w:rsidR="00F54435" w:rsidRDefault="00F54435" w:rsidP="00240525">
      <w:pPr>
        <w:pStyle w:val="Listenabsatz"/>
        <w:ind w:left="0"/>
        <w:rPr>
          <w:lang w:val="en-US"/>
        </w:rPr>
      </w:pPr>
      <w:r>
        <w:rPr>
          <w:lang w:val="en-US"/>
        </w:rPr>
        <w:t xml:space="preserve">[1] </w:t>
      </w:r>
      <w:r w:rsidRPr="00F54435">
        <w:rPr>
          <w:lang w:val="en-US"/>
        </w:rPr>
        <w:t>RP-202815</w:t>
      </w:r>
      <w:r>
        <w:rPr>
          <w:lang w:val="en-US"/>
        </w:rPr>
        <w:t>, “</w:t>
      </w:r>
      <w:r w:rsidRPr="00F54435">
        <w:rPr>
          <w:lang w:val="en-US"/>
        </w:rPr>
        <w:t>Support of flexible bandwidth for MBMS</w:t>
      </w:r>
      <w:r>
        <w:rPr>
          <w:lang w:val="en-US"/>
        </w:rPr>
        <w:t>”</w:t>
      </w:r>
      <w:r w:rsidRPr="00F54435">
        <w:rPr>
          <w:lang w:val="en-US"/>
        </w:rPr>
        <w:t>, European Broadcasting Union (EBU)</w:t>
      </w:r>
      <w:r w:rsidRPr="00F54435">
        <w:footnoteReference w:id="1"/>
      </w:r>
      <w:r w:rsidRPr="00F54435">
        <w:rPr>
          <w:lang w:val="en-US"/>
        </w:rPr>
        <w:t>, Academy of Broadcasting Planning (ABP), Academy of Broadcasting Science (ABS), ATEME, Broadcast Networks Europe (BNE)</w:t>
      </w:r>
      <w:r w:rsidRPr="00F54435">
        <w:footnoteReference w:id="2"/>
      </w:r>
      <w:r w:rsidRPr="00F54435">
        <w:rPr>
          <w:lang w:val="en-US"/>
        </w:rPr>
        <w:t>, Cellnex, Coherent Logix, Digital Catapult, Dolby, DTS/Xperi, Enensys, European Space Agency (ESA), Facebook, Fraunhofer IIS, IIT Bombay, Institut für Rundfunktechnik (IRT), OneMedia 3.0 LLC, Panasonic, Philips, Qualcomm, Reliance Jio, Rohde&amp;Schwarz, Saankhya Labs, Shanghai Jiao Tong University, SyncTechno Inc, TDF, TNO, University of the Basque Country, Vivo, VTT Technical Research Centre of Finland</w:t>
      </w:r>
    </w:p>
    <w:p w14:paraId="260B5F09" w14:textId="1D49A6AD" w:rsidR="00F54435" w:rsidRDefault="00F54435" w:rsidP="00240525">
      <w:pPr>
        <w:pStyle w:val="Listenabsatz"/>
        <w:ind w:left="0"/>
        <w:rPr>
          <w:lang w:val="en-US"/>
        </w:rPr>
      </w:pPr>
    </w:p>
    <w:p w14:paraId="2D8BFC7C" w14:textId="707B853F" w:rsidR="00F54435" w:rsidRDefault="00F54435" w:rsidP="00240525">
      <w:pPr>
        <w:pStyle w:val="Listenabsatz"/>
        <w:ind w:left="0"/>
        <w:rPr>
          <w:lang w:val="en-US"/>
        </w:rPr>
      </w:pPr>
      <w:r>
        <w:rPr>
          <w:lang w:val="en-US"/>
        </w:rPr>
        <w:t xml:space="preserve">[2] </w:t>
      </w:r>
      <w:r w:rsidRPr="00F54435">
        <w:rPr>
          <w:lang w:val="en-US"/>
        </w:rPr>
        <w:t>RP-201333</w:t>
      </w:r>
      <w:r>
        <w:rPr>
          <w:lang w:val="en-US"/>
        </w:rPr>
        <w:t xml:space="preserve">, </w:t>
      </w:r>
      <w:r w:rsidR="00F75BA0">
        <w:rPr>
          <w:lang w:val="en-US"/>
        </w:rPr>
        <w:t>“</w:t>
      </w:r>
      <w:r>
        <w:t>Flexible NR UE bandwidth operation within a spectrum block</w:t>
      </w:r>
      <w:r w:rsidR="00F75BA0">
        <w:t>”</w:t>
      </w:r>
      <w:r>
        <w:t>, Vodafone</w:t>
      </w:r>
    </w:p>
    <w:sectPr w:rsidR="00F54435" w:rsidSect="00D6490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7CAFED" w16cex:dateUtc="2020-12-10T22:3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D2ABF3" w14:textId="77777777" w:rsidR="003D77D6" w:rsidRDefault="003D77D6">
      <w:pPr>
        <w:spacing w:after="0"/>
      </w:pPr>
      <w:r>
        <w:separator/>
      </w:r>
    </w:p>
  </w:endnote>
  <w:endnote w:type="continuationSeparator" w:id="0">
    <w:p w14:paraId="75D40B56" w14:textId="77777777" w:rsidR="003D77D6" w:rsidRDefault="003D77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altName w:val="Sylfaen"/>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E71BE" w14:textId="77777777" w:rsidR="00CD1ABE" w:rsidRDefault="006B3A59" w:rsidP="008C0E89">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3A2E7EE2" w14:textId="77777777" w:rsidR="00CD1ABE" w:rsidRDefault="003D77D6" w:rsidP="008C0E89">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918FF" w14:textId="77777777" w:rsidR="00CD1ABE" w:rsidRDefault="006B3A59" w:rsidP="008C0E89">
    <w:pPr>
      <w:pStyle w:val="Fuzeile"/>
      <w:ind w:right="360"/>
    </w:pPr>
    <w:r>
      <w:rPr>
        <w:rStyle w:val="Seitenzahl"/>
      </w:rPr>
      <w:fldChar w:fldCharType="begin"/>
    </w:r>
    <w:r>
      <w:rPr>
        <w:rStyle w:val="Seitenzahl"/>
      </w:rPr>
      <w:instrText xml:space="preserve"> PAGE </w:instrText>
    </w:r>
    <w:r>
      <w:rPr>
        <w:rStyle w:val="Seitenzahl"/>
      </w:rPr>
      <w:fldChar w:fldCharType="separate"/>
    </w:r>
    <w:r>
      <w:rPr>
        <w:rStyle w:val="Seitenzahl"/>
      </w:rPr>
      <w:t>1</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Pr>
        <w:rStyle w:val="Seitenzahl"/>
      </w:rPr>
      <w:t>2</w:t>
    </w:r>
    <w:r>
      <w:rPr>
        <w:rStyle w:val="Seitenzah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E5F9B" w14:textId="77777777" w:rsidR="00527F8A" w:rsidRDefault="00527F8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566FF" w14:textId="77777777" w:rsidR="003D77D6" w:rsidRDefault="003D77D6">
      <w:pPr>
        <w:spacing w:after="0"/>
      </w:pPr>
      <w:r>
        <w:separator/>
      </w:r>
    </w:p>
  </w:footnote>
  <w:footnote w:type="continuationSeparator" w:id="0">
    <w:p w14:paraId="39314C8E" w14:textId="77777777" w:rsidR="003D77D6" w:rsidRDefault="003D77D6">
      <w:pPr>
        <w:spacing w:after="0"/>
      </w:pPr>
      <w:r>
        <w:continuationSeparator/>
      </w:r>
    </w:p>
  </w:footnote>
  <w:footnote w:id="1">
    <w:p w14:paraId="380ECEF6" w14:textId="77777777" w:rsidR="00F54435" w:rsidRDefault="00F54435" w:rsidP="00F54435">
      <w:pPr>
        <w:pStyle w:val="Funotentext"/>
      </w:pPr>
      <w:r>
        <w:rPr>
          <w:rStyle w:val="Funotenzeichen"/>
        </w:rPr>
        <w:footnoteRef/>
      </w:r>
      <w:r>
        <w:t xml:space="preserve"> Members of EBU: </w:t>
      </w:r>
      <w:hyperlink r:id="rId1" w:history="1">
        <w:r w:rsidRPr="00882409">
          <w:rPr>
            <w:rStyle w:val="Hyperlink"/>
          </w:rPr>
          <w:t>https://www.ebu.ch/about/members</w:t>
        </w:r>
      </w:hyperlink>
      <w:r>
        <w:t xml:space="preserve"> </w:t>
      </w:r>
    </w:p>
  </w:footnote>
  <w:footnote w:id="2">
    <w:p w14:paraId="2B269573" w14:textId="77777777" w:rsidR="00F54435" w:rsidRDefault="00F54435" w:rsidP="00F54435">
      <w:pPr>
        <w:pStyle w:val="Funotentext"/>
      </w:pPr>
      <w:r>
        <w:rPr>
          <w:rStyle w:val="Funotenzeichen"/>
        </w:rPr>
        <w:footnoteRef/>
      </w:r>
      <w:r>
        <w:t xml:space="preserve"> Members of BNE: </w:t>
      </w:r>
      <w:hyperlink r:id="rId2" w:history="1">
        <w:r w:rsidRPr="00882409">
          <w:rPr>
            <w:rStyle w:val="Hyperlink"/>
          </w:rPr>
          <w:t>https://broadcast-networks.eu/members/</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B40BB" w14:textId="77777777" w:rsidR="00CD1ABE" w:rsidRDefault="006B3A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CB547" w14:textId="77777777" w:rsidR="00527F8A" w:rsidRDefault="00527F8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E6497" w14:textId="77777777" w:rsidR="00527F8A" w:rsidRDefault="00527F8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24503A"/>
    <w:multiLevelType w:val="hybridMultilevel"/>
    <w:tmpl w:val="EE364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95164D"/>
    <w:multiLevelType w:val="hybridMultilevel"/>
    <w:tmpl w:val="D2048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E86E6B"/>
    <w:multiLevelType w:val="hybridMultilevel"/>
    <w:tmpl w:val="986C0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BA3199"/>
    <w:multiLevelType w:val="hybridMultilevel"/>
    <w:tmpl w:val="0BD8D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C876BB"/>
    <w:multiLevelType w:val="hybridMultilevel"/>
    <w:tmpl w:val="90FCB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A519CB"/>
    <w:multiLevelType w:val="hybridMultilevel"/>
    <w:tmpl w:val="6CCEA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CA7720"/>
    <w:multiLevelType w:val="hybridMultilevel"/>
    <w:tmpl w:val="C666F0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C25E53"/>
    <w:multiLevelType w:val="multilevel"/>
    <w:tmpl w:val="36C25E53"/>
    <w:lvl w:ilvl="0">
      <w:start w:val="1"/>
      <w:numFmt w:val="bullet"/>
      <w:lvlText w:val="−"/>
      <w:lvlJc w:val="left"/>
      <w:pPr>
        <w:tabs>
          <w:tab w:val="num" w:pos="576"/>
        </w:tabs>
        <w:ind w:left="576" w:hanging="288"/>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0A6427"/>
    <w:multiLevelType w:val="hybridMultilevel"/>
    <w:tmpl w:val="F24AC33C"/>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2" w15:restartNumberingAfterBreak="0">
    <w:nsid w:val="39C04972"/>
    <w:multiLevelType w:val="hybridMultilevel"/>
    <w:tmpl w:val="A7526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9472A5"/>
    <w:multiLevelType w:val="hybridMultilevel"/>
    <w:tmpl w:val="03DA2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9A6A37"/>
    <w:multiLevelType w:val="hybridMultilevel"/>
    <w:tmpl w:val="37DEC4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DCA0E42"/>
    <w:multiLevelType w:val="hybridMultilevel"/>
    <w:tmpl w:val="5FC47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AD4FB6"/>
    <w:multiLevelType w:val="hybridMultilevel"/>
    <w:tmpl w:val="940C2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2D6DCE"/>
    <w:multiLevelType w:val="hybridMultilevel"/>
    <w:tmpl w:val="B2342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BD0D94"/>
    <w:multiLevelType w:val="hybridMultilevel"/>
    <w:tmpl w:val="4D34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BCB2C16"/>
    <w:multiLevelType w:val="hybridMultilevel"/>
    <w:tmpl w:val="204A3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5546BD"/>
    <w:multiLevelType w:val="hybridMultilevel"/>
    <w:tmpl w:val="37DEC4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EA45C85"/>
    <w:multiLevelType w:val="hybridMultilevel"/>
    <w:tmpl w:val="4238C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8D31A4"/>
    <w:multiLevelType w:val="hybridMultilevel"/>
    <w:tmpl w:val="37DEC4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7F11F91"/>
    <w:multiLevelType w:val="hybridMultilevel"/>
    <w:tmpl w:val="844E345A"/>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29" w15:restartNumberingAfterBreak="0">
    <w:nsid w:val="7D421B68"/>
    <w:multiLevelType w:val="hybridMultilevel"/>
    <w:tmpl w:val="163C68B2"/>
    <w:lvl w:ilvl="0" w:tplc="BA2E1BF2">
      <w:start w:val="1"/>
      <w:numFmt w:val="bullet"/>
      <w:pStyle w:val="Aufzhlungszeichen"/>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0" w15:restartNumberingAfterBreak="0">
    <w:nsid w:val="7F9A160F"/>
    <w:multiLevelType w:val="hybridMultilevel"/>
    <w:tmpl w:val="AA063DB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17"/>
  </w:num>
  <w:num w:numId="4">
    <w:abstractNumId w:val="21"/>
  </w:num>
  <w:num w:numId="5">
    <w:abstractNumId w:val="12"/>
  </w:num>
  <w:num w:numId="6">
    <w:abstractNumId w:val="22"/>
  </w:num>
  <w:num w:numId="7">
    <w:abstractNumId w:val="28"/>
  </w:num>
  <w:num w:numId="8">
    <w:abstractNumId w:val="5"/>
  </w:num>
  <w:num w:numId="9">
    <w:abstractNumId w:val="29"/>
  </w:num>
  <w:num w:numId="10">
    <w:abstractNumId w:val="16"/>
  </w:num>
  <w:num w:numId="11">
    <w:abstractNumId w:val="4"/>
  </w:num>
  <w:num w:numId="12">
    <w:abstractNumId w:val="1"/>
  </w:num>
  <w:num w:numId="13">
    <w:abstractNumId w:val="30"/>
  </w:num>
  <w:num w:numId="14">
    <w:abstractNumId w:val="10"/>
  </w:num>
  <w:num w:numId="15">
    <w:abstractNumId w:val="6"/>
  </w:num>
  <w:num w:numId="16">
    <w:abstractNumId w:val="25"/>
  </w:num>
  <w:num w:numId="17">
    <w:abstractNumId w:val="11"/>
  </w:num>
  <w:num w:numId="18">
    <w:abstractNumId w:val="26"/>
  </w:num>
  <w:num w:numId="19">
    <w:abstractNumId w:val="14"/>
  </w:num>
  <w:num w:numId="20">
    <w:abstractNumId w:val="19"/>
  </w:num>
  <w:num w:numId="21">
    <w:abstractNumId w:val="7"/>
  </w:num>
  <w:num w:numId="22">
    <w:abstractNumId w:val="24"/>
  </w:num>
  <w:num w:numId="23">
    <w:abstractNumId w:val="27"/>
  </w:num>
  <w:num w:numId="24">
    <w:abstractNumId w:val="2"/>
  </w:num>
  <w:num w:numId="25">
    <w:abstractNumId w:val="9"/>
  </w:num>
  <w:num w:numId="26">
    <w:abstractNumId w:val="23"/>
  </w:num>
  <w:num w:numId="27">
    <w:abstractNumId w:val="8"/>
  </w:num>
  <w:num w:numId="28">
    <w:abstractNumId w:val="13"/>
  </w:num>
  <w:num w:numId="29">
    <w:abstractNumId w:val="15"/>
  </w:num>
  <w:num w:numId="30">
    <w:abstractNumId w:val="18"/>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grammar="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58D1"/>
    <w:rsid w:val="0000762D"/>
    <w:rsid w:val="00017070"/>
    <w:rsid w:val="00017BA6"/>
    <w:rsid w:val="00022216"/>
    <w:rsid w:val="00037582"/>
    <w:rsid w:val="000418BB"/>
    <w:rsid w:val="00042869"/>
    <w:rsid w:val="00054E5C"/>
    <w:rsid w:val="00063DAE"/>
    <w:rsid w:val="00081CDD"/>
    <w:rsid w:val="00086FCF"/>
    <w:rsid w:val="00094A50"/>
    <w:rsid w:val="00095537"/>
    <w:rsid w:val="00095684"/>
    <w:rsid w:val="000C19C2"/>
    <w:rsid w:val="000D6424"/>
    <w:rsid w:val="000E018B"/>
    <w:rsid w:val="00117D0E"/>
    <w:rsid w:val="00122D19"/>
    <w:rsid w:val="00124E5D"/>
    <w:rsid w:val="00125DAC"/>
    <w:rsid w:val="00146E52"/>
    <w:rsid w:val="00154C05"/>
    <w:rsid w:val="0015790E"/>
    <w:rsid w:val="001718F0"/>
    <w:rsid w:val="001A452F"/>
    <w:rsid w:val="001B159B"/>
    <w:rsid w:val="001B1EC7"/>
    <w:rsid w:val="001E1134"/>
    <w:rsid w:val="001E7296"/>
    <w:rsid w:val="001F0B95"/>
    <w:rsid w:val="00210AC1"/>
    <w:rsid w:val="002239ED"/>
    <w:rsid w:val="002240AA"/>
    <w:rsid w:val="00240525"/>
    <w:rsid w:val="00247A4A"/>
    <w:rsid w:val="002547E3"/>
    <w:rsid w:val="00255F0A"/>
    <w:rsid w:val="00260902"/>
    <w:rsid w:val="00264657"/>
    <w:rsid w:val="002742EE"/>
    <w:rsid w:val="002869DE"/>
    <w:rsid w:val="0029388D"/>
    <w:rsid w:val="002A68D5"/>
    <w:rsid w:val="002D5199"/>
    <w:rsid w:val="002D7C41"/>
    <w:rsid w:val="002E5FA1"/>
    <w:rsid w:val="003033CE"/>
    <w:rsid w:val="00340D26"/>
    <w:rsid w:val="00362F3B"/>
    <w:rsid w:val="00375C14"/>
    <w:rsid w:val="00382BE3"/>
    <w:rsid w:val="00386F50"/>
    <w:rsid w:val="003C0B13"/>
    <w:rsid w:val="003C5BD8"/>
    <w:rsid w:val="003D77D6"/>
    <w:rsid w:val="003E4EB7"/>
    <w:rsid w:val="00400A2E"/>
    <w:rsid w:val="0041454F"/>
    <w:rsid w:val="0041506D"/>
    <w:rsid w:val="00431380"/>
    <w:rsid w:val="00476C2A"/>
    <w:rsid w:val="00486C91"/>
    <w:rsid w:val="0049613A"/>
    <w:rsid w:val="004A6724"/>
    <w:rsid w:val="004D3DDD"/>
    <w:rsid w:val="004D634E"/>
    <w:rsid w:val="004D7A85"/>
    <w:rsid w:val="005176BE"/>
    <w:rsid w:val="00517D85"/>
    <w:rsid w:val="00520E07"/>
    <w:rsid w:val="00520E7B"/>
    <w:rsid w:val="00520F4B"/>
    <w:rsid w:val="00527F03"/>
    <w:rsid w:val="00527F8A"/>
    <w:rsid w:val="00544567"/>
    <w:rsid w:val="0055738F"/>
    <w:rsid w:val="00562674"/>
    <w:rsid w:val="00571E77"/>
    <w:rsid w:val="0057575D"/>
    <w:rsid w:val="00582CAB"/>
    <w:rsid w:val="00586156"/>
    <w:rsid w:val="005A2F5E"/>
    <w:rsid w:val="005A4DB5"/>
    <w:rsid w:val="005A74CD"/>
    <w:rsid w:val="005B25C2"/>
    <w:rsid w:val="005B54A5"/>
    <w:rsid w:val="005D201C"/>
    <w:rsid w:val="005D2486"/>
    <w:rsid w:val="005D769E"/>
    <w:rsid w:val="005F0E03"/>
    <w:rsid w:val="00601F79"/>
    <w:rsid w:val="006052BA"/>
    <w:rsid w:val="00620296"/>
    <w:rsid w:val="00623263"/>
    <w:rsid w:val="00632162"/>
    <w:rsid w:val="006706E8"/>
    <w:rsid w:val="00672F97"/>
    <w:rsid w:val="00674A20"/>
    <w:rsid w:val="006B3A59"/>
    <w:rsid w:val="006C07F6"/>
    <w:rsid w:val="006C1D96"/>
    <w:rsid w:val="00705780"/>
    <w:rsid w:val="007366C0"/>
    <w:rsid w:val="00747BF7"/>
    <w:rsid w:val="0075364E"/>
    <w:rsid w:val="00756651"/>
    <w:rsid w:val="00762468"/>
    <w:rsid w:val="00794448"/>
    <w:rsid w:val="007A4F42"/>
    <w:rsid w:val="007C370A"/>
    <w:rsid w:val="007D273C"/>
    <w:rsid w:val="007E7769"/>
    <w:rsid w:val="007F2B35"/>
    <w:rsid w:val="007F3CCF"/>
    <w:rsid w:val="008208F6"/>
    <w:rsid w:val="008260B0"/>
    <w:rsid w:val="008270CF"/>
    <w:rsid w:val="00827C8E"/>
    <w:rsid w:val="00835C35"/>
    <w:rsid w:val="00862709"/>
    <w:rsid w:val="0088116B"/>
    <w:rsid w:val="008C2EAB"/>
    <w:rsid w:val="008C6866"/>
    <w:rsid w:val="008D3DA9"/>
    <w:rsid w:val="008D60F7"/>
    <w:rsid w:val="008E65AF"/>
    <w:rsid w:val="00904028"/>
    <w:rsid w:val="00926397"/>
    <w:rsid w:val="00926B65"/>
    <w:rsid w:val="00935E08"/>
    <w:rsid w:val="009501EB"/>
    <w:rsid w:val="00954B8D"/>
    <w:rsid w:val="00955B8E"/>
    <w:rsid w:val="00983EFA"/>
    <w:rsid w:val="009A254D"/>
    <w:rsid w:val="009A6B27"/>
    <w:rsid w:val="009E2C20"/>
    <w:rsid w:val="009E46A7"/>
    <w:rsid w:val="009E586C"/>
    <w:rsid w:val="009E68BB"/>
    <w:rsid w:val="009F0072"/>
    <w:rsid w:val="00A06BA2"/>
    <w:rsid w:val="00A238B6"/>
    <w:rsid w:val="00A23AA7"/>
    <w:rsid w:val="00A32C02"/>
    <w:rsid w:val="00A34E1D"/>
    <w:rsid w:val="00A373DF"/>
    <w:rsid w:val="00A40DBD"/>
    <w:rsid w:val="00A45641"/>
    <w:rsid w:val="00A5043D"/>
    <w:rsid w:val="00A64E9E"/>
    <w:rsid w:val="00AA685A"/>
    <w:rsid w:val="00AB425B"/>
    <w:rsid w:val="00AB6DBE"/>
    <w:rsid w:val="00AD444A"/>
    <w:rsid w:val="00AD4869"/>
    <w:rsid w:val="00AD4A4A"/>
    <w:rsid w:val="00AE7EB7"/>
    <w:rsid w:val="00B02AB5"/>
    <w:rsid w:val="00B17212"/>
    <w:rsid w:val="00B22A10"/>
    <w:rsid w:val="00B32506"/>
    <w:rsid w:val="00B36CD6"/>
    <w:rsid w:val="00B42AB1"/>
    <w:rsid w:val="00B537E0"/>
    <w:rsid w:val="00B53D45"/>
    <w:rsid w:val="00B53F91"/>
    <w:rsid w:val="00B563DD"/>
    <w:rsid w:val="00B64F64"/>
    <w:rsid w:val="00B71D44"/>
    <w:rsid w:val="00B8217A"/>
    <w:rsid w:val="00BA11DA"/>
    <w:rsid w:val="00BA2B73"/>
    <w:rsid w:val="00BC6EBA"/>
    <w:rsid w:val="00BD0F8A"/>
    <w:rsid w:val="00BE3798"/>
    <w:rsid w:val="00BF2355"/>
    <w:rsid w:val="00BF27FB"/>
    <w:rsid w:val="00C056B0"/>
    <w:rsid w:val="00C12B6E"/>
    <w:rsid w:val="00C51EDA"/>
    <w:rsid w:val="00C656E5"/>
    <w:rsid w:val="00C85729"/>
    <w:rsid w:val="00C91FAD"/>
    <w:rsid w:val="00CD6583"/>
    <w:rsid w:val="00CE30DA"/>
    <w:rsid w:val="00D10724"/>
    <w:rsid w:val="00D13CE8"/>
    <w:rsid w:val="00D31AEF"/>
    <w:rsid w:val="00D43F0A"/>
    <w:rsid w:val="00D6066F"/>
    <w:rsid w:val="00D76286"/>
    <w:rsid w:val="00D8305F"/>
    <w:rsid w:val="00DA7351"/>
    <w:rsid w:val="00DC11C9"/>
    <w:rsid w:val="00DC2EA4"/>
    <w:rsid w:val="00DC6F4D"/>
    <w:rsid w:val="00DD15B2"/>
    <w:rsid w:val="00DD242F"/>
    <w:rsid w:val="00DE3CCC"/>
    <w:rsid w:val="00DE5118"/>
    <w:rsid w:val="00DF5D58"/>
    <w:rsid w:val="00E06B08"/>
    <w:rsid w:val="00E16A74"/>
    <w:rsid w:val="00E357FC"/>
    <w:rsid w:val="00E375BA"/>
    <w:rsid w:val="00E402EB"/>
    <w:rsid w:val="00E52591"/>
    <w:rsid w:val="00E605EA"/>
    <w:rsid w:val="00E64FFE"/>
    <w:rsid w:val="00E72CF8"/>
    <w:rsid w:val="00E74BCC"/>
    <w:rsid w:val="00E836D1"/>
    <w:rsid w:val="00EB61CA"/>
    <w:rsid w:val="00ED779B"/>
    <w:rsid w:val="00EE7D7F"/>
    <w:rsid w:val="00EF0F80"/>
    <w:rsid w:val="00EF15B3"/>
    <w:rsid w:val="00EF786E"/>
    <w:rsid w:val="00F00BC4"/>
    <w:rsid w:val="00F22702"/>
    <w:rsid w:val="00F237D4"/>
    <w:rsid w:val="00F34287"/>
    <w:rsid w:val="00F47E3B"/>
    <w:rsid w:val="00F5209A"/>
    <w:rsid w:val="00F54435"/>
    <w:rsid w:val="00F5785D"/>
    <w:rsid w:val="00F6288D"/>
    <w:rsid w:val="00F63972"/>
    <w:rsid w:val="00F67F4B"/>
    <w:rsid w:val="00F73718"/>
    <w:rsid w:val="00F75BA0"/>
    <w:rsid w:val="00F8682C"/>
    <w:rsid w:val="00FA2448"/>
    <w:rsid w:val="00FB24AF"/>
    <w:rsid w:val="00FC6F9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B425B"/>
    <w:pPr>
      <w:spacing w:after="180"/>
    </w:pPr>
    <w:rPr>
      <w:rFonts w:ascii="Times New Roman" w:eastAsia="Times New Roman" w:hAnsi="Times New Roman"/>
      <w:lang w:val="en-GB"/>
    </w:rPr>
  </w:style>
  <w:style w:type="paragraph" w:styleId="berschrift1">
    <w:name w:val="heading 1"/>
    <w:next w:val="Standard"/>
    <w:link w:val="berschrift1Zchn"/>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berschrift2">
    <w:name w:val="heading 2"/>
    <w:basedOn w:val="Standard"/>
    <w:next w:val="Standard"/>
    <w:link w:val="berschrift2Zchn"/>
    <w:uiPriority w:val="9"/>
    <w:semiHidden/>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Standard"/>
    <w:next w:val="Standard"/>
    <w:link w:val="berschrift4Zchn"/>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620296"/>
    <w:rPr>
      <w:rFonts w:ascii="Arial" w:eastAsia="SimSun" w:hAnsi="Arial" w:cs="Times New Roman"/>
      <w:b/>
      <w:noProof/>
      <w:sz w:val="18"/>
      <w:szCs w:val="20"/>
    </w:rPr>
  </w:style>
  <w:style w:type="paragraph" w:styleId="Fuzeile">
    <w:name w:val="footer"/>
    <w:basedOn w:val="Kopfzeile"/>
    <w:link w:val="FuzeileZchn"/>
    <w:rsid w:val="00620296"/>
    <w:pPr>
      <w:jc w:val="center"/>
    </w:pPr>
    <w:rPr>
      <w:i/>
    </w:rPr>
  </w:style>
  <w:style w:type="character" w:customStyle="1" w:styleId="FuzeileZchn">
    <w:name w:val="Fußzeile Zchn"/>
    <w:link w:val="Fuzeile"/>
    <w:rsid w:val="00620296"/>
    <w:rPr>
      <w:rFonts w:ascii="Arial" w:eastAsia="SimSun" w:hAnsi="Arial" w:cs="Times New Roman"/>
      <w:b/>
      <w:i/>
      <w:noProof/>
      <w:sz w:val="18"/>
      <w:szCs w:val="20"/>
    </w:rPr>
  </w:style>
  <w:style w:type="character" w:styleId="Seitenzahl">
    <w:name w:val="page number"/>
    <w:basedOn w:val="Absatz-Standardschriftart"/>
    <w:rsid w:val="00620296"/>
  </w:style>
  <w:style w:type="character" w:customStyle="1" w:styleId="berschrift1Zchn">
    <w:name w:val="Überschrift 1 Zchn"/>
    <w:link w:val="berschrift1"/>
    <w:uiPriority w:val="9"/>
    <w:rsid w:val="00620296"/>
    <w:rPr>
      <w:rFonts w:ascii="Arial" w:eastAsia="SimSun" w:hAnsi="Arial" w:cs="Times New Roman"/>
      <w:sz w:val="36"/>
      <w:szCs w:val="20"/>
      <w:lang w:val="en-GB"/>
    </w:rPr>
  </w:style>
  <w:style w:type="paragraph" w:styleId="Listenabsatz">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Standard"/>
    <w:link w:val="ListenabsatzZchn"/>
    <w:uiPriority w:val="34"/>
    <w:qFormat/>
    <w:rsid w:val="00620296"/>
    <w:pPr>
      <w:overflowPunct w:val="0"/>
      <w:autoSpaceDE w:val="0"/>
      <w:autoSpaceDN w:val="0"/>
      <w:adjustRightInd w:val="0"/>
      <w:ind w:left="720"/>
      <w:contextualSpacing/>
      <w:textAlignment w:val="baseline"/>
    </w:pPr>
    <w:rPr>
      <w:rFonts w:eastAsia="SimSun"/>
    </w:rPr>
  </w:style>
  <w:style w:type="table" w:styleId="Tabellenraster">
    <w:name w:val="Table Grid"/>
    <w:basedOn w:val="NormaleTabelle"/>
    <w:uiPriority w:val="5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aliases w:val="cap,cap Char,cap1,cap2,cap3,cap4,cap5,cap6,cap7,cap8,cap9,cap10,cap11,cap21,cap31,cap41,cap51,cap61,cap71,cap81,cap91,cap101,cap12,cap22,cap32,cap42,cap52,cap62,cap72,cap82,cap92,cap102,cap13,cap23,cap33,cap43,cap53,cap63,cap73,cap83,cap93"/>
    <w:basedOn w:val="Standard"/>
    <w:next w:val="Standard"/>
    <w:link w:val="BeschriftungZchn"/>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e"/>
    <w:link w:val="B1Char1"/>
    <w:rsid w:val="00620296"/>
    <w:pPr>
      <w:overflowPunct/>
      <w:autoSpaceDE/>
      <w:autoSpaceDN/>
      <w:adjustRightInd/>
      <w:ind w:left="568" w:hanging="284"/>
      <w:contextualSpacing w:val="0"/>
      <w:textAlignment w:val="auto"/>
    </w:pPr>
    <w:rPr>
      <w:rFonts w:eastAsia="Malgun Gothic"/>
    </w:rPr>
  </w:style>
  <w:style w:type="character" w:customStyle="1" w:styleId="BeschriftungZchn">
    <w:name w:val="Beschriftung Zchn"/>
    <w:aliases w:val="cap Zchn,cap Char Zchn,cap1 Zchn,cap2 Zchn,cap3 Zchn,cap4 Zchn,cap5 Zchn,cap6 Zchn,cap7 Zchn,cap8 Zchn,cap9 Zchn,cap10 Zchn,cap11 Zchn,cap21 Zchn,cap31 Zchn,cap41 Zchn,cap51 Zchn,cap61 Zchn,cap71 Zchn,cap81 Zchn,cap91 Zchn,cap101 Zchn"/>
    <w:link w:val="Beschriftung"/>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Standard"/>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e">
    <w:name w:val="List"/>
    <w:basedOn w:val="Standard"/>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Sprechblasentext">
    <w:name w:val="Balloon Text"/>
    <w:basedOn w:val="Standard"/>
    <w:link w:val="SprechblasentextZchn"/>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SprechblasentextZchn">
    <w:name w:val="Sprechblasentext Zchn"/>
    <w:basedOn w:val="Absatz-Standardschriftart"/>
    <w:link w:val="Sprechblasentext"/>
    <w:uiPriority w:val="99"/>
    <w:semiHidden/>
    <w:rsid w:val="00A238B6"/>
    <w:rPr>
      <w:rFonts w:ascii="Segoe UI" w:eastAsia="SimSun" w:hAnsi="Segoe UI" w:cs="Segoe UI"/>
      <w:sz w:val="18"/>
      <w:szCs w:val="18"/>
      <w:lang w:val="en-GB"/>
    </w:rPr>
  </w:style>
  <w:style w:type="character" w:styleId="Platzhaltertext">
    <w:name w:val="Placeholder Text"/>
    <w:basedOn w:val="Absatz-Standardschriftart"/>
    <w:uiPriority w:val="99"/>
    <w:semiHidden/>
    <w:rsid w:val="009F0072"/>
    <w:rPr>
      <w:color w:val="808080"/>
    </w:rPr>
  </w:style>
  <w:style w:type="character" w:styleId="Kommentarzeichen">
    <w:name w:val="annotation reference"/>
    <w:basedOn w:val="Absatz-Standardschriftart"/>
    <w:uiPriority w:val="99"/>
    <w:semiHidden/>
    <w:unhideWhenUsed/>
    <w:rsid w:val="00835C35"/>
    <w:rPr>
      <w:sz w:val="16"/>
      <w:szCs w:val="16"/>
    </w:rPr>
  </w:style>
  <w:style w:type="paragraph" w:styleId="Kommentartext">
    <w:name w:val="annotation text"/>
    <w:basedOn w:val="Standard"/>
    <w:link w:val="KommentartextZchn"/>
    <w:uiPriority w:val="99"/>
    <w:semiHidden/>
    <w:unhideWhenUsed/>
    <w:rsid w:val="00835C35"/>
    <w:pPr>
      <w:overflowPunct w:val="0"/>
      <w:autoSpaceDE w:val="0"/>
      <w:autoSpaceDN w:val="0"/>
      <w:adjustRightInd w:val="0"/>
      <w:textAlignment w:val="baseline"/>
    </w:pPr>
    <w:rPr>
      <w:rFonts w:eastAsia="SimSun"/>
    </w:rPr>
  </w:style>
  <w:style w:type="character" w:customStyle="1" w:styleId="KommentartextZchn">
    <w:name w:val="Kommentartext Zchn"/>
    <w:basedOn w:val="Absatz-Standardschriftart"/>
    <w:link w:val="Kommentartext"/>
    <w:uiPriority w:val="99"/>
    <w:semiHidden/>
    <w:rsid w:val="00835C35"/>
    <w:rPr>
      <w:rFonts w:ascii="Times New Roman" w:eastAsia="SimSun" w:hAnsi="Times New Roman"/>
      <w:lang w:val="en-GB"/>
    </w:rPr>
  </w:style>
  <w:style w:type="paragraph" w:styleId="Kommentarthema">
    <w:name w:val="annotation subject"/>
    <w:basedOn w:val="Kommentartext"/>
    <w:next w:val="Kommentartext"/>
    <w:link w:val="KommentarthemaZchn"/>
    <w:uiPriority w:val="99"/>
    <w:semiHidden/>
    <w:unhideWhenUsed/>
    <w:rsid w:val="00835C35"/>
    <w:rPr>
      <w:b/>
      <w:bCs/>
    </w:rPr>
  </w:style>
  <w:style w:type="character" w:customStyle="1" w:styleId="KommentarthemaZchn">
    <w:name w:val="Kommentarthema Zchn"/>
    <w:basedOn w:val="KommentartextZchn"/>
    <w:link w:val="Kommentarthema"/>
    <w:uiPriority w:val="99"/>
    <w:semiHidden/>
    <w:rsid w:val="00835C35"/>
    <w:rPr>
      <w:rFonts w:ascii="Times New Roman" w:eastAsia="SimSun" w:hAnsi="Times New Roman"/>
      <w:b/>
      <w:bCs/>
      <w:lang w:val="en-GB"/>
    </w:rPr>
  </w:style>
  <w:style w:type="character" w:customStyle="1" w:styleId="berschrift3Zchn">
    <w:name w:val="Überschrift 3 Zchn"/>
    <w:basedOn w:val="Absatz-Standardschriftart"/>
    <w:link w:val="berschrift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Standard"/>
    <w:link w:val="THChar"/>
    <w:rsid w:val="00AB425B"/>
    <w:pPr>
      <w:keepNext/>
      <w:keepLines/>
      <w:spacing w:before="60"/>
      <w:jc w:val="center"/>
    </w:pPr>
    <w:rPr>
      <w:rFonts w:ascii="Arial" w:eastAsia="Calibri" w:hAnsi="Arial" w:cs="Arial"/>
      <w:b/>
    </w:rPr>
  </w:style>
  <w:style w:type="character" w:customStyle="1" w:styleId="ListenabsatzZchn">
    <w:name w:val="Listenabsatz Zchn"/>
    <w:aliases w:val="- Bullets Zchn,?? ?? Zchn,????? Zchn,???? Zchn,Lista1 Zchn,목록 단락 Zchn,リスト段落 Zchn,列出段落1 Zchn,中等深浅网格 1 - 着色 21 Zchn,列表段落 Zchn,¥ê¥¹¥È¶ÎÂä Zchn,¥¡¡¡¡ì¬º¥¹¥È¶ÎÂä Zchn,ÁÐ³ö¶ÎÂä Zchn,列表段落1 Zchn,—ño’i—Ž Zchn,Lettre d'introduction Zchn,列 Zchn"/>
    <w:link w:val="Listenabsatz"/>
    <w:uiPriority w:val="34"/>
    <w:qFormat/>
    <w:locked/>
    <w:rsid w:val="00527F03"/>
    <w:rPr>
      <w:rFonts w:ascii="Times New Roman" w:eastAsia="SimSun" w:hAnsi="Times New Roman"/>
      <w:lang w:val="en-GB"/>
    </w:rPr>
  </w:style>
  <w:style w:type="paragraph" w:customStyle="1" w:styleId="B2">
    <w:name w:val="B2"/>
    <w:basedOn w:val="Liste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e2">
    <w:name w:val="List 2"/>
    <w:basedOn w:val="Standard"/>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berschrift4Zchn">
    <w:name w:val="Überschrift 4 Zchn"/>
    <w:basedOn w:val="Absatz-Standardschriftart"/>
    <w:link w:val="berschrift4"/>
    <w:uiPriority w:val="9"/>
    <w:semiHidden/>
    <w:rsid w:val="008208F6"/>
    <w:rPr>
      <w:rFonts w:asciiTheme="majorHAnsi" w:eastAsiaTheme="majorEastAsia" w:hAnsiTheme="majorHAnsi" w:cstheme="majorBidi"/>
      <w:i/>
      <w:iCs/>
      <w:color w:val="2F5496" w:themeColor="accent1" w:themeShade="BF"/>
      <w:lang w:val="en-GB"/>
    </w:rPr>
  </w:style>
  <w:style w:type="paragraph" w:styleId="Aufzhlungszeichen">
    <w:name w:val="List Bullet"/>
    <w:basedOn w:val="Standard"/>
    <w:rsid w:val="001B159B"/>
    <w:pPr>
      <w:widowControl w:val="0"/>
      <w:numPr>
        <w:numId w:val="9"/>
      </w:numPr>
      <w:spacing w:after="0"/>
      <w:jc w:val="both"/>
    </w:pPr>
    <w:rPr>
      <w:rFonts w:eastAsia="MS Gothic"/>
      <w:kern w:val="2"/>
      <w:lang w:val="en-US" w:eastAsia="ja-JP"/>
    </w:rPr>
  </w:style>
  <w:style w:type="character" w:customStyle="1" w:styleId="berschrift2Zchn">
    <w:name w:val="Überschrift 2 Zchn"/>
    <w:basedOn w:val="Absatz-Standardschriftart"/>
    <w:link w:val="berschrift2"/>
    <w:uiPriority w:val="9"/>
    <w:semiHidden/>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styleId="HTMLVorformatiert">
    <w:name w:val="HTML Preformatted"/>
    <w:basedOn w:val="Standard"/>
    <w:link w:val="HTMLVorformatiertZchn"/>
    <w:uiPriority w:val="99"/>
    <w:semiHidden/>
    <w:unhideWhenUsed/>
    <w:rsid w:val="00955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VorformatiertZchn">
    <w:name w:val="HTML Vorformatiert Zchn"/>
    <w:basedOn w:val="Absatz-Standardschriftart"/>
    <w:link w:val="HTMLVorformatiert"/>
    <w:uiPriority w:val="99"/>
    <w:semiHidden/>
    <w:rsid w:val="00955B8E"/>
    <w:rPr>
      <w:rFonts w:ascii="Courier New" w:eastAsia="Times New Roman" w:hAnsi="Courier New" w:cs="Courier New"/>
    </w:rPr>
  </w:style>
  <w:style w:type="character" w:customStyle="1" w:styleId="type">
    <w:name w:val="type"/>
    <w:basedOn w:val="Absatz-Standardschriftart"/>
    <w:rsid w:val="00955B8E"/>
  </w:style>
  <w:style w:type="character" w:customStyle="1" w:styleId="termtype">
    <w:name w:val="termtype"/>
    <w:basedOn w:val="Absatz-Standardschriftart"/>
    <w:rsid w:val="00955B8E"/>
  </w:style>
  <w:style w:type="character" w:customStyle="1" w:styleId="typeaux">
    <w:name w:val="type_aux"/>
    <w:basedOn w:val="Absatz-Standardschriftart"/>
    <w:rsid w:val="00955B8E"/>
  </w:style>
  <w:style w:type="paragraph" w:customStyle="1" w:styleId="TAL">
    <w:name w:val="TAL"/>
    <w:basedOn w:val="Standard"/>
    <w:link w:val="TALCar"/>
    <w:rsid w:val="00B22A10"/>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ar">
    <w:name w:val="TAL Car"/>
    <w:link w:val="TAL"/>
    <w:qFormat/>
    <w:rsid w:val="00B22A10"/>
    <w:rPr>
      <w:rFonts w:ascii="Arial" w:eastAsia="Times New Roman" w:hAnsi="Arial"/>
      <w:sz w:val="18"/>
      <w:lang w:val="en-GB" w:eastAsia="en-GB"/>
    </w:rPr>
  </w:style>
  <w:style w:type="paragraph" w:customStyle="1" w:styleId="TAN">
    <w:name w:val="TAN"/>
    <w:basedOn w:val="TAL"/>
    <w:link w:val="TANChar"/>
    <w:rsid w:val="00B22A10"/>
    <w:pPr>
      <w:ind w:left="851" w:hanging="851"/>
    </w:pPr>
  </w:style>
  <w:style w:type="character" w:customStyle="1" w:styleId="TANChar">
    <w:name w:val="TAN Char"/>
    <w:link w:val="TAN"/>
    <w:qFormat/>
    <w:rsid w:val="00B22A10"/>
    <w:rPr>
      <w:rFonts w:ascii="Arial" w:eastAsia="Times New Roman" w:hAnsi="Arial"/>
      <w:sz w:val="18"/>
      <w:lang w:val="en-GB" w:eastAsia="en-GB"/>
    </w:rPr>
  </w:style>
  <w:style w:type="paragraph" w:customStyle="1" w:styleId="PL">
    <w:name w:val="PL"/>
    <w:link w:val="PLChar"/>
    <w:rsid w:val="00303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3033CE"/>
    <w:rPr>
      <w:rFonts w:ascii="Courier New" w:eastAsia="Times New Roman" w:hAnsi="Courier New"/>
      <w:noProof/>
      <w:sz w:val="16"/>
      <w:lang w:val="en-GB" w:eastAsia="ja-JP"/>
    </w:rPr>
  </w:style>
  <w:style w:type="paragraph" w:customStyle="1" w:styleId="B3">
    <w:name w:val="B3"/>
    <w:basedOn w:val="Liste3"/>
    <w:link w:val="B3Char"/>
    <w:rsid w:val="001F0B95"/>
    <w:pPr>
      <w:overflowPunct w:val="0"/>
      <w:autoSpaceDE w:val="0"/>
      <w:autoSpaceDN w:val="0"/>
      <w:adjustRightInd w:val="0"/>
      <w:ind w:left="1135" w:hanging="284"/>
      <w:contextualSpacing w:val="0"/>
      <w:textAlignment w:val="baseline"/>
    </w:pPr>
    <w:rPr>
      <w:lang w:eastAsia="en-GB"/>
    </w:rPr>
  </w:style>
  <w:style w:type="character" w:customStyle="1" w:styleId="B3Char">
    <w:name w:val="B3 Char"/>
    <w:link w:val="B3"/>
    <w:rsid w:val="001F0B95"/>
    <w:rPr>
      <w:rFonts w:ascii="Times New Roman" w:eastAsia="Times New Roman" w:hAnsi="Times New Roman"/>
      <w:lang w:val="en-GB" w:eastAsia="en-GB"/>
    </w:rPr>
  </w:style>
  <w:style w:type="paragraph" w:styleId="Liste3">
    <w:name w:val="List 3"/>
    <w:basedOn w:val="Standard"/>
    <w:uiPriority w:val="99"/>
    <w:semiHidden/>
    <w:unhideWhenUsed/>
    <w:rsid w:val="001F0B95"/>
    <w:pPr>
      <w:ind w:left="1080" w:hanging="360"/>
      <w:contextualSpacing/>
    </w:pPr>
  </w:style>
  <w:style w:type="paragraph" w:styleId="Funotentext">
    <w:name w:val="footnote text"/>
    <w:basedOn w:val="Standard"/>
    <w:link w:val="FunotentextZchn"/>
    <w:uiPriority w:val="99"/>
    <w:semiHidden/>
    <w:unhideWhenUsed/>
    <w:rsid w:val="00BC6EBA"/>
    <w:pPr>
      <w:spacing w:after="0"/>
    </w:pPr>
    <w:rPr>
      <w:rFonts w:eastAsiaTheme="minorHAnsi"/>
      <w:lang w:val="en-US"/>
    </w:rPr>
  </w:style>
  <w:style w:type="character" w:customStyle="1" w:styleId="FunotentextZchn">
    <w:name w:val="Fußnotentext Zchn"/>
    <w:basedOn w:val="Absatz-Standardschriftart"/>
    <w:link w:val="Funotentext"/>
    <w:uiPriority w:val="99"/>
    <w:semiHidden/>
    <w:rsid w:val="00BC6EBA"/>
    <w:rPr>
      <w:rFonts w:ascii="Times New Roman" w:eastAsiaTheme="minorHAnsi" w:hAnsi="Times New Roman"/>
    </w:rPr>
  </w:style>
  <w:style w:type="character" w:styleId="Funotenzeichen">
    <w:name w:val="footnote reference"/>
    <w:basedOn w:val="Absatz-Standardschriftart"/>
    <w:uiPriority w:val="99"/>
    <w:semiHidden/>
    <w:unhideWhenUsed/>
    <w:rsid w:val="00BC6EBA"/>
    <w:rPr>
      <w:vertAlign w:val="superscript"/>
    </w:rPr>
  </w:style>
  <w:style w:type="character" w:styleId="NichtaufgelsteErwhnung">
    <w:name w:val="Unresolved Mention"/>
    <w:basedOn w:val="Absatz-Standardschriftart"/>
    <w:uiPriority w:val="99"/>
    <w:semiHidden/>
    <w:unhideWhenUsed/>
    <w:rsid w:val="009501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91037">
      <w:bodyDiv w:val="1"/>
      <w:marLeft w:val="0"/>
      <w:marRight w:val="0"/>
      <w:marTop w:val="0"/>
      <w:marBottom w:val="0"/>
      <w:divBdr>
        <w:top w:val="none" w:sz="0" w:space="0" w:color="auto"/>
        <w:left w:val="none" w:sz="0" w:space="0" w:color="auto"/>
        <w:bottom w:val="none" w:sz="0" w:space="0" w:color="auto"/>
        <w:right w:val="none" w:sz="0" w:space="0" w:color="auto"/>
      </w:divBdr>
    </w:div>
    <w:div w:id="117145224">
      <w:bodyDiv w:val="1"/>
      <w:marLeft w:val="0"/>
      <w:marRight w:val="0"/>
      <w:marTop w:val="0"/>
      <w:marBottom w:val="0"/>
      <w:divBdr>
        <w:top w:val="none" w:sz="0" w:space="0" w:color="auto"/>
        <w:left w:val="none" w:sz="0" w:space="0" w:color="auto"/>
        <w:bottom w:val="none" w:sz="0" w:space="0" w:color="auto"/>
        <w:right w:val="none" w:sz="0" w:space="0" w:color="auto"/>
      </w:divBdr>
    </w:div>
    <w:div w:id="126555407">
      <w:bodyDiv w:val="1"/>
      <w:marLeft w:val="0"/>
      <w:marRight w:val="0"/>
      <w:marTop w:val="0"/>
      <w:marBottom w:val="0"/>
      <w:divBdr>
        <w:top w:val="none" w:sz="0" w:space="0" w:color="auto"/>
        <w:left w:val="none" w:sz="0" w:space="0" w:color="auto"/>
        <w:bottom w:val="none" w:sz="0" w:space="0" w:color="auto"/>
        <w:right w:val="none" w:sz="0" w:space="0" w:color="auto"/>
      </w:divBdr>
    </w:div>
    <w:div w:id="135222529">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503203452">
      <w:bodyDiv w:val="1"/>
      <w:marLeft w:val="0"/>
      <w:marRight w:val="0"/>
      <w:marTop w:val="0"/>
      <w:marBottom w:val="0"/>
      <w:divBdr>
        <w:top w:val="none" w:sz="0" w:space="0" w:color="auto"/>
        <w:left w:val="none" w:sz="0" w:space="0" w:color="auto"/>
        <w:bottom w:val="none" w:sz="0" w:space="0" w:color="auto"/>
        <w:right w:val="none" w:sz="0" w:space="0" w:color="auto"/>
      </w:divBdr>
    </w:div>
    <w:div w:id="745348334">
      <w:bodyDiv w:val="1"/>
      <w:marLeft w:val="0"/>
      <w:marRight w:val="0"/>
      <w:marTop w:val="0"/>
      <w:marBottom w:val="0"/>
      <w:divBdr>
        <w:top w:val="none" w:sz="0" w:space="0" w:color="auto"/>
        <w:left w:val="none" w:sz="0" w:space="0" w:color="auto"/>
        <w:bottom w:val="none" w:sz="0" w:space="0" w:color="auto"/>
        <w:right w:val="none" w:sz="0" w:space="0" w:color="auto"/>
      </w:divBdr>
    </w:div>
    <w:div w:id="906109986">
      <w:bodyDiv w:val="1"/>
      <w:marLeft w:val="0"/>
      <w:marRight w:val="0"/>
      <w:marTop w:val="0"/>
      <w:marBottom w:val="0"/>
      <w:divBdr>
        <w:top w:val="none" w:sz="0" w:space="0" w:color="auto"/>
        <w:left w:val="none" w:sz="0" w:space="0" w:color="auto"/>
        <w:bottom w:val="none" w:sz="0" w:space="0" w:color="auto"/>
        <w:right w:val="none" w:sz="0" w:space="0" w:color="auto"/>
      </w:divBdr>
    </w:div>
    <w:div w:id="999309443">
      <w:bodyDiv w:val="1"/>
      <w:marLeft w:val="0"/>
      <w:marRight w:val="0"/>
      <w:marTop w:val="0"/>
      <w:marBottom w:val="0"/>
      <w:divBdr>
        <w:top w:val="none" w:sz="0" w:space="0" w:color="auto"/>
        <w:left w:val="none" w:sz="0" w:space="0" w:color="auto"/>
        <w:bottom w:val="none" w:sz="0" w:space="0" w:color="auto"/>
        <w:right w:val="none" w:sz="0" w:space="0" w:color="auto"/>
      </w:divBdr>
      <w:divsChild>
        <w:div w:id="425617203">
          <w:marLeft w:val="0"/>
          <w:marRight w:val="0"/>
          <w:marTop w:val="0"/>
          <w:marBottom w:val="0"/>
          <w:divBdr>
            <w:top w:val="none" w:sz="0" w:space="0" w:color="auto"/>
            <w:left w:val="none" w:sz="0" w:space="0" w:color="auto"/>
            <w:bottom w:val="none" w:sz="0" w:space="0" w:color="auto"/>
            <w:right w:val="none" w:sz="0" w:space="0" w:color="auto"/>
          </w:divBdr>
        </w:div>
      </w:divsChild>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89899848">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705060533">
      <w:bodyDiv w:val="1"/>
      <w:marLeft w:val="0"/>
      <w:marRight w:val="0"/>
      <w:marTop w:val="0"/>
      <w:marBottom w:val="0"/>
      <w:divBdr>
        <w:top w:val="none" w:sz="0" w:space="0" w:color="auto"/>
        <w:left w:val="none" w:sz="0" w:space="0" w:color="auto"/>
        <w:bottom w:val="none" w:sz="0" w:space="0" w:color="auto"/>
        <w:right w:val="none" w:sz="0" w:space="0" w:color="auto"/>
      </w:divBdr>
    </w:div>
    <w:div w:id="1858303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broadcast-networks.eu/members/" TargetMode="External"/><Relationship Id="rId1" Type="http://schemas.openxmlformats.org/officeDocument/2006/relationships/hyperlink" Target="https://www.ebu.ch/about/memb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7CD6B-8955-4785-ADC0-EA46A5911D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FA10F5-0F81-45EA-B28C-74B526CA8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97728C-CFB7-4966-8C64-229B81A6B879}">
  <ds:schemaRefs>
    <ds:schemaRef ds:uri="http://schemas.microsoft.com/sharepoint/v3/contenttype/forms"/>
  </ds:schemaRefs>
</ds:datastoreItem>
</file>

<file path=customXml/itemProps4.xml><?xml version="1.0" encoding="utf-8"?>
<ds:datastoreItem xmlns:ds="http://schemas.openxmlformats.org/officeDocument/2006/customXml" ds:itemID="{26A01DC2-2CE9-40A0-B275-68393446C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480</Words>
  <Characters>3028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Dr. Roland Beutler</cp:lastModifiedBy>
  <cp:revision>5</cp:revision>
  <cp:lastPrinted>2020-02-10T06:14:00Z</cp:lastPrinted>
  <dcterms:created xsi:type="dcterms:W3CDTF">2020-12-11T07:15:00Z</dcterms:created>
  <dcterms:modified xsi:type="dcterms:W3CDTF">2020-12-11T12:34:00Z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84f8cfca-6f28-4169-8625-dceb2e1acd72</vt:lpwstr>
  </property>
  <property fmtid="{D5CDD505-2E9C-101B-9397-08002B2CF9AE}" pid="3" name="ContentTypeId">
    <vt:lpwstr>0x010100EB28163D68FE8E4D9361964FDD814FC4</vt:lpwstr>
  </property>
</Properties>
</file>